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5926" w:rsidRPr="004E292D" w:rsidRDefault="00FB5926" w:rsidP="00465703">
      <w:pPr>
        <w:keepNext/>
        <w:spacing w:before="120" w:after="120"/>
        <w:jc w:val="both"/>
        <w:rPr>
          <w:rFonts w:ascii="Calibri" w:hAnsi="Calibri"/>
          <w:sz w:val="22"/>
          <w:szCs w:val="22"/>
        </w:rPr>
      </w:pPr>
    </w:p>
    <w:p w:rsidR="00161115" w:rsidRPr="004E292D" w:rsidRDefault="00B463A8" w:rsidP="00161115">
      <w:pPr>
        <w:jc w:val="center"/>
        <w:rPr>
          <w:rFonts w:ascii="Cambria" w:hAnsi="Cambria"/>
          <w:b/>
          <w:sz w:val="28"/>
          <w:szCs w:val="28"/>
        </w:rPr>
      </w:pPr>
      <w:r w:rsidRPr="004E292D">
        <w:rPr>
          <w:rFonts w:ascii="Cambria" w:hAnsi="Cambria"/>
          <w:b/>
          <w:sz w:val="28"/>
          <w:szCs w:val="28"/>
        </w:rPr>
        <w:t>KONTRATË GRANTI</w:t>
      </w:r>
    </w:p>
    <w:p w:rsidR="00161115" w:rsidRPr="004E292D" w:rsidRDefault="00B463A8" w:rsidP="00161115">
      <w:pPr>
        <w:tabs>
          <w:tab w:val="left" w:pos="-1701"/>
          <w:tab w:val="left" w:pos="-1560"/>
        </w:tabs>
        <w:spacing w:after="240"/>
        <w:jc w:val="center"/>
        <w:rPr>
          <w:rFonts w:ascii="Cambria" w:hAnsi="Cambria"/>
          <w:b/>
        </w:rPr>
      </w:pPr>
      <w:r w:rsidRPr="004E292D">
        <w:rPr>
          <w:rFonts w:ascii="Cambria" w:hAnsi="Cambria"/>
          <w:b/>
        </w:rPr>
        <w:t>&lt;Numri identifikues i kontratës së grantit&gt;</w:t>
      </w:r>
    </w:p>
    <w:p w:rsidR="00161115" w:rsidRPr="004E292D" w:rsidRDefault="00161115" w:rsidP="00161115">
      <w:pPr>
        <w:tabs>
          <w:tab w:val="left" w:pos="-1701"/>
          <w:tab w:val="left" w:pos="-1560"/>
        </w:tabs>
        <w:spacing w:after="240"/>
        <w:jc w:val="center"/>
        <w:rPr>
          <w:rFonts w:ascii="Cambria" w:hAnsi="Cambria"/>
        </w:rPr>
      </w:pPr>
    </w:p>
    <w:p w:rsidR="00161115" w:rsidRPr="004E292D" w:rsidRDefault="00B463A8" w:rsidP="00161115">
      <w:pPr>
        <w:tabs>
          <w:tab w:val="left" w:pos="-1701"/>
          <w:tab w:val="left" w:pos="-1560"/>
        </w:tabs>
        <w:spacing w:after="240"/>
        <w:jc w:val="center"/>
        <w:rPr>
          <w:rFonts w:ascii="Cambria" w:hAnsi="Cambria"/>
          <w:b/>
        </w:rPr>
      </w:pPr>
      <w:r w:rsidRPr="004E292D">
        <w:rPr>
          <w:rFonts w:ascii="Cambria" w:hAnsi="Cambria"/>
        </w:rPr>
        <w:t>(Kontratë Nr. )</w:t>
      </w:r>
    </w:p>
    <w:p w:rsidR="00FB5926" w:rsidRPr="004E292D" w:rsidRDefault="00FB5926" w:rsidP="00C21158">
      <w:pPr>
        <w:rPr>
          <w:rFonts w:ascii="Cambria" w:hAnsi="Cambria"/>
          <w:sz w:val="22"/>
          <w:szCs w:val="22"/>
        </w:rPr>
      </w:pPr>
    </w:p>
    <w:p w:rsidR="00FB5926" w:rsidRPr="004E292D" w:rsidRDefault="00FB5926" w:rsidP="00FB5926">
      <w:pPr>
        <w:rPr>
          <w:rFonts w:ascii="Cambria" w:hAnsi="Cambria"/>
          <w:bCs/>
        </w:rPr>
      </w:pPr>
    </w:p>
    <w:p w:rsidR="00E21BB7" w:rsidRPr="004E292D" w:rsidRDefault="00B463A8" w:rsidP="00761211">
      <w:pPr>
        <w:autoSpaceDE w:val="0"/>
        <w:autoSpaceDN w:val="0"/>
        <w:adjustRightInd w:val="0"/>
        <w:jc w:val="both"/>
        <w:rPr>
          <w:rFonts w:ascii="Cambria" w:hAnsi="Cambria"/>
          <w:bCs/>
        </w:rPr>
      </w:pPr>
      <w:r w:rsidRPr="004E292D">
        <w:rPr>
          <w:rFonts w:ascii="Cambria" w:hAnsi="Cambria"/>
          <w:bCs/>
        </w:rPr>
        <w:t xml:space="preserve">Grantdhënësi </w:t>
      </w:r>
      <w:r w:rsidR="00761211">
        <w:rPr>
          <w:rFonts w:ascii="Cambria" w:hAnsi="Cambria"/>
          <w:bCs/>
        </w:rPr>
        <w:t>____________</w:t>
      </w:r>
      <w:r w:rsidRPr="004E292D">
        <w:rPr>
          <w:rFonts w:ascii="Cambria" w:hAnsi="Cambria"/>
          <w:bCs/>
        </w:rPr>
        <w:t xml:space="preserve"> me seli në </w:t>
      </w:r>
      <w:r w:rsidR="00761211">
        <w:rPr>
          <w:rFonts w:ascii="Cambria" w:hAnsi="Cambria"/>
          <w:bCs/>
        </w:rPr>
        <w:t>_________________</w:t>
      </w:r>
      <w:r w:rsidRPr="004E292D">
        <w:rPr>
          <w:rFonts w:ascii="Cambria" w:hAnsi="Cambria"/>
          <w:bCs/>
        </w:rPr>
        <w:t xml:space="preserve">,  në adresën: </w:t>
      </w:r>
      <w:r w:rsidR="00761211">
        <w:rPr>
          <w:rFonts w:ascii="Cambria" w:hAnsi="Cambria"/>
          <w:bCs/>
        </w:rPr>
        <w:t>_____________</w:t>
      </w:r>
      <w:r w:rsidRPr="004E292D">
        <w:rPr>
          <w:rFonts w:ascii="Cambria" w:hAnsi="Cambria"/>
          <w:bCs/>
        </w:rPr>
        <w:t xml:space="preserve">, numër regjistrimi </w:t>
      </w:r>
      <w:r w:rsidR="00761211">
        <w:rPr>
          <w:rFonts w:ascii="Cambria" w:hAnsi="Cambria"/>
          <w:bCs/>
        </w:rPr>
        <w:t>____</w:t>
      </w:r>
      <w:r w:rsidRPr="004E292D">
        <w:rPr>
          <w:rFonts w:ascii="Cambria" w:hAnsi="Cambria"/>
          <w:bCs/>
        </w:rPr>
        <w:t xml:space="preserve">, NIPT </w:t>
      </w:r>
      <w:r w:rsidR="00761211">
        <w:rPr>
          <w:rFonts w:ascii="Cambria" w:hAnsi="Cambria"/>
          <w:bCs/>
        </w:rPr>
        <w:t>_____________</w:t>
      </w:r>
      <w:r w:rsidRPr="004E292D">
        <w:rPr>
          <w:rFonts w:ascii="Cambria" w:hAnsi="Cambria"/>
          <w:bCs/>
        </w:rPr>
        <w:t xml:space="preserve">, përfaqësuar nga </w:t>
      </w:r>
      <w:r w:rsidR="00761211">
        <w:rPr>
          <w:rFonts w:ascii="Cambria" w:hAnsi="Cambria"/>
          <w:bCs/>
        </w:rPr>
        <w:t>____________</w:t>
      </w:r>
      <w:r w:rsidRPr="004E292D">
        <w:rPr>
          <w:rFonts w:ascii="Cambria" w:hAnsi="Cambria"/>
          <w:bCs/>
        </w:rPr>
        <w:t xml:space="preserve">, </w:t>
      </w:r>
      <w:r w:rsidRPr="00761211">
        <w:rPr>
          <w:rFonts w:ascii="Cambria" w:hAnsi="Cambria"/>
          <w:bCs/>
        </w:rPr>
        <w:t>Drejtori Ek</w:t>
      </w:r>
      <w:r w:rsidR="00761211">
        <w:rPr>
          <w:rFonts w:ascii="Cambria" w:hAnsi="Cambria"/>
          <w:bCs/>
        </w:rPr>
        <w:t>zekutiv/Presidenti i Rrjetit _____________</w:t>
      </w:r>
      <w:r w:rsidRPr="004E292D">
        <w:rPr>
          <w:rFonts w:ascii="Cambria" w:hAnsi="Cambria"/>
          <w:bCs/>
        </w:rPr>
        <w:t xml:space="preserve">, si grantdhënës në emër të projektit NAGE, </w:t>
      </w:r>
    </w:p>
    <w:p w:rsidR="00E21BB7" w:rsidRPr="004E292D" w:rsidRDefault="00E21BB7" w:rsidP="00FB5926">
      <w:pPr>
        <w:autoSpaceDE w:val="0"/>
        <w:autoSpaceDN w:val="0"/>
        <w:adjustRightInd w:val="0"/>
        <w:jc w:val="both"/>
        <w:rPr>
          <w:rFonts w:ascii="Cambria" w:hAnsi="Cambria"/>
          <w:bCs/>
        </w:rPr>
      </w:pPr>
    </w:p>
    <w:p w:rsidR="00FB5926" w:rsidRPr="004E292D" w:rsidRDefault="00B463A8" w:rsidP="00FB5926">
      <w:pPr>
        <w:autoSpaceDE w:val="0"/>
        <w:autoSpaceDN w:val="0"/>
        <w:adjustRightInd w:val="0"/>
        <w:jc w:val="both"/>
        <w:rPr>
          <w:rFonts w:ascii="Cambria" w:hAnsi="Cambria"/>
          <w:bCs/>
        </w:rPr>
      </w:pPr>
      <w:r w:rsidRPr="004E292D">
        <w:rPr>
          <w:rFonts w:ascii="Cambria" w:hAnsi="Cambria"/>
          <w:bCs/>
        </w:rPr>
        <w:t xml:space="preserve">(në vijim: Autoriteti Kontraktues), </w:t>
      </w:r>
    </w:p>
    <w:p w:rsidR="00161115" w:rsidRPr="004E292D" w:rsidRDefault="00B463A8" w:rsidP="00161115">
      <w:pPr>
        <w:tabs>
          <w:tab w:val="left" w:pos="-1701"/>
          <w:tab w:val="left" w:pos="-1560"/>
          <w:tab w:val="left" w:pos="-1440"/>
        </w:tabs>
        <w:jc w:val="right"/>
        <w:rPr>
          <w:rFonts w:ascii="Cambria" w:hAnsi="Cambria"/>
        </w:rPr>
      </w:pP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rPr>
        <w:t>i njërës pjesë,</w:t>
      </w:r>
    </w:p>
    <w:p w:rsidR="00161115" w:rsidRPr="004E292D" w:rsidRDefault="00B463A8" w:rsidP="00FB5926">
      <w:pPr>
        <w:autoSpaceDE w:val="0"/>
        <w:autoSpaceDN w:val="0"/>
        <w:adjustRightInd w:val="0"/>
        <w:jc w:val="both"/>
        <w:rPr>
          <w:rFonts w:ascii="Cambria" w:hAnsi="Cambria"/>
          <w:bCs/>
        </w:rPr>
      </w:pP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r w:rsidRPr="004E292D">
        <w:rPr>
          <w:rFonts w:ascii="Cambria" w:hAnsi="Cambria"/>
          <w:bCs/>
        </w:rPr>
        <w:tab/>
      </w:r>
    </w:p>
    <w:p w:rsidR="00FB5926" w:rsidRPr="004E292D" w:rsidRDefault="00B463A8" w:rsidP="00FB5926">
      <w:pPr>
        <w:autoSpaceDE w:val="0"/>
        <w:autoSpaceDN w:val="0"/>
        <w:adjustRightInd w:val="0"/>
        <w:rPr>
          <w:rFonts w:ascii="Cambria" w:hAnsi="Cambria"/>
          <w:bCs/>
        </w:rPr>
      </w:pPr>
      <w:r w:rsidRPr="004E292D">
        <w:rPr>
          <w:rFonts w:ascii="Cambria" w:hAnsi="Cambria"/>
          <w:bCs/>
        </w:rPr>
        <w:t>Dhe</w:t>
      </w:r>
    </w:p>
    <w:p w:rsidR="00161115" w:rsidRPr="004E292D" w:rsidRDefault="00161115" w:rsidP="00FB5926">
      <w:pPr>
        <w:autoSpaceDE w:val="0"/>
        <w:autoSpaceDN w:val="0"/>
        <w:adjustRightInd w:val="0"/>
        <w:rPr>
          <w:rFonts w:ascii="Cambria" w:hAnsi="Cambria"/>
          <w:bCs/>
        </w:rPr>
      </w:pPr>
    </w:p>
    <w:p w:rsidR="00E21BB7" w:rsidRPr="004E292D" w:rsidRDefault="00B463A8" w:rsidP="00761211">
      <w:pPr>
        <w:rPr>
          <w:rFonts w:ascii="Cambria" w:hAnsi="Cambria"/>
        </w:rPr>
      </w:pPr>
      <w:r w:rsidRPr="004E292D">
        <w:rPr>
          <w:rFonts w:ascii="Cambria" w:hAnsi="Cambria"/>
        </w:rPr>
        <w:t xml:space="preserve">(Emri i Organizatës) me adresë: </w:t>
      </w:r>
      <w:r w:rsidR="00761211">
        <w:rPr>
          <w:rFonts w:ascii="Cambria" w:hAnsi="Cambria"/>
        </w:rPr>
        <w:t>" ______________</w:t>
      </w:r>
      <w:r w:rsidRPr="00761211">
        <w:rPr>
          <w:rFonts w:ascii="Cambria" w:hAnsi="Cambria"/>
        </w:rPr>
        <w:t>"</w:t>
      </w:r>
      <w:r w:rsidRPr="004E292D">
        <w:rPr>
          <w:rFonts w:ascii="Cambria" w:hAnsi="Cambria"/>
        </w:rPr>
        <w:t xml:space="preserve"> Kodi i vendit, qyteti, numër regjistrimi </w:t>
      </w:r>
      <w:r w:rsidR="00761211">
        <w:rPr>
          <w:rFonts w:ascii="Cambria" w:hAnsi="Cambria"/>
        </w:rPr>
        <w:t>___________</w:t>
      </w:r>
      <w:r w:rsidRPr="004E292D">
        <w:rPr>
          <w:rFonts w:ascii="Cambria" w:hAnsi="Cambria"/>
        </w:rPr>
        <w:t xml:space="preserve">, NIPT, numër llogarie </w:t>
      </w:r>
      <w:r w:rsidR="00761211">
        <w:rPr>
          <w:rFonts w:ascii="Cambria" w:hAnsi="Cambria"/>
        </w:rPr>
        <w:t>________________</w:t>
      </w:r>
      <w:r w:rsidRPr="004E292D">
        <w:rPr>
          <w:rFonts w:ascii="Cambria" w:hAnsi="Cambria"/>
        </w:rPr>
        <w:t>(banka: emri, qyteti), përfaqësuar nga</w:t>
      </w:r>
      <w:r w:rsidR="00761211">
        <w:rPr>
          <w:rFonts w:ascii="Cambria" w:hAnsi="Cambria"/>
        </w:rPr>
        <w:t>___________</w:t>
      </w:r>
      <w:r w:rsidRPr="004E292D">
        <w:rPr>
          <w:rFonts w:ascii="Cambria" w:hAnsi="Cambria"/>
          <w:highlight w:val="yellow"/>
        </w:rPr>
        <w:t>,</w:t>
      </w:r>
      <w:r w:rsidRPr="004E292D">
        <w:rPr>
          <w:rFonts w:ascii="Cambria" w:hAnsi="Cambria"/>
        </w:rPr>
        <w:t xml:space="preserve"> pozicioni i personit të autorizuar, si përfitues i grantit </w:t>
      </w:r>
    </w:p>
    <w:p w:rsidR="00E21BB7" w:rsidRPr="004E292D" w:rsidRDefault="00E21BB7" w:rsidP="00FB5926">
      <w:pPr>
        <w:rPr>
          <w:rFonts w:ascii="Cambria" w:hAnsi="Cambria"/>
          <w:lang w:eastAsia="mk-MK"/>
        </w:rPr>
      </w:pPr>
    </w:p>
    <w:p w:rsidR="00FB5926" w:rsidRPr="004E292D" w:rsidRDefault="00B463A8" w:rsidP="00FB5926">
      <w:pPr>
        <w:rPr>
          <w:rFonts w:ascii="Cambria" w:hAnsi="Cambria"/>
          <w:b/>
          <w:bCs/>
        </w:rPr>
      </w:pPr>
      <w:r w:rsidRPr="004E292D">
        <w:rPr>
          <w:rFonts w:ascii="Cambria" w:hAnsi="Cambria"/>
        </w:rPr>
        <w:t xml:space="preserve">(në vijim: </w:t>
      </w:r>
      <w:r w:rsidRPr="00761211">
        <w:rPr>
          <w:rFonts w:ascii="Cambria" w:hAnsi="Cambria"/>
        </w:rPr>
        <w:t>Koordinator/përfitues)</w:t>
      </w:r>
      <w:r w:rsidRPr="004E292D">
        <w:rPr>
          <w:rFonts w:ascii="Cambria" w:hAnsi="Cambria"/>
        </w:rPr>
        <w:t xml:space="preserve"> </w:t>
      </w:r>
    </w:p>
    <w:p w:rsidR="00FB5926" w:rsidRPr="004E292D" w:rsidRDefault="00B463A8" w:rsidP="00FB5926">
      <w:pPr>
        <w:jc w:val="center"/>
        <w:rPr>
          <w:rFonts w:ascii="Cambria" w:hAnsi="Cambria"/>
        </w:rPr>
      </w:pPr>
      <w:r w:rsidRPr="004E292D">
        <w:rPr>
          <w:rFonts w:ascii="Cambria" w:hAnsi="Cambria"/>
          <w:b/>
          <w:bCs/>
        </w:rPr>
        <w:tab/>
      </w:r>
      <w:r w:rsidRPr="004E292D">
        <w:rPr>
          <w:rFonts w:ascii="Cambria" w:hAnsi="Cambria"/>
          <w:b/>
          <w:bCs/>
        </w:rPr>
        <w:tab/>
      </w:r>
      <w:r w:rsidRPr="004E292D">
        <w:rPr>
          <w:rFonts w:ascii="Cambria" w:hAnsi="Cambria"/>
          <w:b/>
          <w:bCs/>
        </w:rPr>
        <w:tab/>
      </w:r>
      <w:r w:rsidRPr="004E292D">
        <w:rPr>
          <w:rFonts w:ascii="Cambria" w:hAnsi="Cambria"/>
          <w:b/>
          <w:bCs/>
        </w:rPr>
        <w:tab/>
      </w:r>
      <w:r w:rsidRPr="004E292D">
        <w:rPr>
          <w:rFonts w:ascii="Cambria" w:hAnsi="Cambria"/>
          <w:b/>
          <w:bCs/>
        </w:rPr>
        <w:tab/>
      </w:r>
      <w:r w:rsidRPr="004E292D">
        <w:rPr>
          <w:rFonts w:ascii="Cambria" w:hAnsi="Cambria"/>
          <w:b/>
          <w:bCs/>
        </w:rPr>
        <w:tab/>
      </w:r>
      <w:r w:rsidRPr="004E292D">
        <w:rPr>
          <w:rFonts w:ascii="Cambria" w:hAnsi="Cambria"/>
          <w:b/>
          <w:bCs/>
        </w:rPr>
        <w:tab/>
      </w:r>
      <w:r w:rsidRPr="004E292D">
        <w:rPr>
          <w:rFonts w:ascii="Cambria" w:hAnsi="Cambria"/>
          <w:b/>
          <w:bCs/>
        </w:rPr>
        <w:tab/>
      </w:r>
      <w:r w:rsidRPr="004E292D">
        <w:rPr>
          <w:rFonts w:ascii="Cambria" w:hAnsi="Cambria"/>
          <w:b/>
          <w:bCs/>
        </w:rPr>
        <w:tab/>
        <w:t xml:space="preserve">                                </w:t>
      </w:r>
      <w:r w:rsidRPr="004E292D">
        <w:rPr>
          <w:rFonts w:ascii="Cambria" w:hAnsi="Cambria"/>
        </w:rPr>
        <w:t>i pjesës tjetër,</w:t>
      </w:r>
    </w:p>
    <w:p w:rsidR="00E21BB7" w:rsidRPr="004E292D" w:rsidRDefault="00E21BB7" w:rsidP="00FB5926">
      <w:pPr>
        <w:jc w:val="center"/>
        <w:rPr>
          <w:rFonts w:ascii="Cambria" w:hAnsi="Cambria"/>
        </w:rPr>
      </w:pPr>
    </w:p>
    <w:p w:rsidR="00E21BB7" w:rsidRPr="004E292D" w:rsidRDefault="00B463A8" w:rsidP="00E21BB7">
      <w:pPr>
        <w:jc w:val="both"/>
        <w:rPr>
          <w:rFonts w:ascii="Cambria" w:hAnsi="Cambria"/>
        </w:rPr>
      </w:pPr>
      <w:r w:rsidRPr="004E292D">
        <w:rPr>
          <w:rFonts w:ascii="Cambria" w:hAnsi="Cambria"/>
        </w:rPr>
        <w:t>kanë rënë dakord për sa vijon:</w:t>
      </w:r>
    </w:p>
    <w:p w:rsidR="00E21BB7" w:rsidRPr="004E292D" w:rsidRDefault="00E21BB7" w:rsidP="00E21BB7">
      <w:pPr>
        <w:rPr>
          <w:rFonts w:ascii="Myriad Pro Light" w:hAnsi="Myriad Pro Light"/>
          <w:b/>
          <w:bCs/>
        </w:rPr>
      </w:pPr>
    </w:p>
    <w:p w:rsidR="00E21BB7" w:rsidRPr="004E292D" w:rsidRDefault="00E21BB7" w:rsidP="00E21BB7">
      <w:pPr>
        <w:rPr>
          <w:rFonts w:ascii="Myriad Pro Light" w:hAnsi="Myriad Pro Light"/>
          <w:b/>
          <w:bCs/>
        </w:rPr>
      </w:pPr>
    </w:p>
    <w:p w:rsidR="00E21BB7" w:rsidRPr="004E292D" w:rsidRDefault="00B463A8" w:rsidP="00E21BB7">
      <w:pPr>
        <w:jc w:val="center"/>
        <w:rPr>
          <w:rFonts w:ascii="Cambria" w:hAnsi="Cambria"/>
          <w:b/>
          <w:bCs/>
          <w:sz w:val="28"/>
          <w:szCs w:val="28"/>
        </w:rPr>
      </w:pPr>
      <w:r w:rsidRPr="004E292D">
        <w:rPr>
          <w:rFonts w:ascii="Cambria" w:hAnsi="Cambria"/>
          <w:b/>
          <w:bCs/>
          <w:sz w:val="28"/>
          <w:szCs w:val="28"/>
        </w:rPr>
        <w:t>Kushtet e grantit</w:t>
      </w:r>
    </w:p>
    <w:p w:rsidR="00FB5926" w:rsidRPr="004E292D" w:rsidRDefault="00FB5926" w:rsidP="00BA6A88">
      <w:pPr>
        <w:pStyle w:val="clen"/>
        <w:numPr>
          <w:ilvl w:val="0"/>
          <w:numId w:val="0"/>
        </w:numPr>
        <w:ind w:left="360"/>
        <w:jc w:val="left"/>
        <w:rPr>
          <w:rFonts w:ascii="Myriad Pro Light" w:hAnsi="Myriad Pro Light"/>
        </w:rPr>
      </w:pPr>
    </w:p>
    <w:p w:rsidR="00E21BB7" w:rsidRPr="004E292D" w:rsidRDefault="00B463A8" w:rsidP="00E21BB7">
      <w:pPr>
        <w:spacing w:before="240" w:after="120"/>
        <w:jc w:val="both"/>
        <w:rPr>
          <w:rFonts w:ascii="Cambria" w:hAnsi="Cambria"/>
          <w:b/>
        </w:rPr>
      </w:pPr>
      <w:r w:rsidRPr="004E292D">
        <w:rPr>
          <w:rFonts w:ascii="Cambria" w:hAnsi="Cambria"/>
          <w:b/>
        </w:rPr>
        <w:t>Neni 1 - Qëllimi</w:t>
      </w:r>
    </w:p>
    <w:p w:rsidR="00E21BB7" w:rsidRPr="004E292D" w:rsidRDefault="00B463A8" w:rsidP="00E21BB7">
      <w:pPr>
        <w:pStyle w:val="ListParagraph"/>
        <w:numPr>
          <w:ilvl w:val="1"/>
          <w:numId w:val="20"/>
        </w:numPr>
        <w:spacing w:after="0" w:line="240" w:lineRule="auto"/>
        <w:jc w:val="both"/>
        <w:rPr>
          <w:rFonts w:ascii="Cambria" w:eastAsia="Times New Roman" w:hAnsi="Cambria"/>
        </w:rPr>
      </w:pPr>
      <w:r w:rsidRPr="004E292D">
        <w:rPr>
          <w:rFonts w:ascii="Cambria" w:hAnsi="Cambria"/>
        </w:rPr>
        <w:t xml:space="preserve">Qëllimi i kësaj Kontrate është akordimi i një granti nga Autoriteti Kontraktues për zbatimin e projektit me titull </w:t>
      </w:r>
      <w:r w:rsidR="00761211">
        <w:rPr>
          <w:rFonts w:ascii="Cambria" w:hAnsi="Cambria"/>
        </w:rPr>
        <w:t>“_____________</w:t>
      </w:r>
      <w:r w:rsidRPr="00761211">
        <w:rPr>
          <w:rFonts w:ascii="Cambria" w:hAnsi="Cambria"/>
        </w:rPr>
        <w:t xml:space="preserve">:” </w:t>
      </w:r>
      <w:r w:rsidRPr="004E292D">
        <w:rPr>
          <w:rFonts w:ascii="Cambria" w:hAnsi="Cambria"/>
          <w:snapToGrid w:val="0"/>
        </w:rPr>
        <w:t xml:space="preserve">(në vijim “Projekti”) </w:t>
      </w:r>
      <w:r w:rsidRPr="004E292D">
        <w:rPr>
          <w:rFonts w:ascii="Cambria" w:hAnsi="Cambria"/>
        </w:rPr>
        <w:t>përshkruar në Shtojcën I.</w:t>
      </w:r>
    </w:p>
    <w:p w:rsidR="00E21BB7" w:rsidRPr="004E292D" w:rsidRDefault="00E21BB7" w:rsidP="00E21BB7">
      <w:pPr>
        <w:pStyle w:val="ListParagraph"/>
        <w:spacing w:after="0" w:line="240" w:lineRule="auto"/>
        <w:ind w:left="705"/>
        <w:jc w:val="both"/>
        <w:rPr>
          <w:rFonts w:ascii="Cambria" w:eastAsia="Times New Roman" w:hAnsi="Cambria"/>
          <w:snapToGrid w:val="0"/>
        </w:rPr>
      </w:pPr>
    </w:p>
    <w:p w:rsidR="00E21BB7" w:rsidRPr="004E292D" w:rsidRDefault="00B463A8" w:rsidP="00E21BB7">
      <w:pPr>
        <w:spacing w:before="120" w:after="120"/>
        <w:ind w:left="567" w:hanging="567"/>
        <w:jc w:val="both"/>
        <w:rPr>
          <w:rFonts w:ascii="Cambria" w:hAnsi="Cambria"/>
        </w:rPr>
      </w:pPr>
      <w:r w:rsidRPr="004E292D">
        <w:rPr>
          <w:rFonts w:ascii="Cambria" w:hAnsi="Cambria"/>
        </w:rPr>
        <w:t>1.2</w:t>
      </w:r>
      <w:r w:rsidRPr="004E292D">
        <w:rPr>
          <w:rFonts w:ascii="Cambria" w:hAnsi="Cambria"/>
        </w:rPr>
        <w:tab/>
        <w:t>Koordinatorit i akordohet granti sipas termave dhe kushteve të parashikuara në këtë Kontratë, dhe shtojca, të cilat Koordinatori deklaron se i ka lexuar dhe pranuar.</w:t>
      </w:r>
    </w:p>
    <w:p w:rsidR="00E21BB7" w:rsidRPr="004E292D" w:rsidRDefault="00B463A8" w:rsidP="00E21BB7">
      <w:pPr>
        <w:spacing w:before="120" w:after="120"/>
        <w:ind w:left="567" w:hanging="567"/>
        <w:jc w:val="both"/>
        <w:rPr>
          <w:rFonts w:ascii="Cambria" w:hAnsi="Cambria"/>
        </w:rPr>
      </w:pPr>
      <w:r w:rsidRPr="004E292D">
        <w:rPr>
          <w:rFonts w:ascii="Cambria" w:hAnsi="Cambria"/>
        </w:rPr>
        <w:t>1.3</w:t>
      </w:r>
      <w:r w:rsidRPr="004E292D">
        <w:rPr>
          <w:rFonts w:ascii="Cambria" w:hAnsi="Cambria"/>
        </w:rPr>
        <w:tab/>
        <w:t xml:space="preserve">Koordinatori e pranon këtë grant dhe merr përgjegjësinë për realizimin me sukses të aktiviteteve të planifikuara sipas dokumentacionit të projektit të miratuar dhe kontratës së nënshkruar. </w:t>
      </w:r>
    </w:p>
    <w:p w:rsidR="00BA6A88" w:rsidRPr="004E292D" w:rsidRDefault="00B463A8" w:rsidP="00BA6A88">
      <w:pPr>
        <w:ind w:left="540" w:hanging="450"/>
        <w:jc w:val="both"/>
        <w:rPr>
          <w:rFonts w:ascii="Cambria" w:hAnsi="Cambria"/>
        </w:rPr>
      </w:pPr>
      <w:r w:rsidRPr="004E292D">
        <w:rPr>
          <w:rFonts w:ascii="Cambria" w:hAnsi="Cambria"/>
        </w:rPr>
        <w:lastRenderedPageBreak/>
        <w:t>1.4. Kjo marrëveshje rregullon të drejtat dhe detyrimet e ndërsjella midis Autoritetit Kontraktues dhe Koordinatorit/Përfituesit në lidhje me zbatimin e projektit</w:t>
      </w:r>
    </w:p>
    <w:p w:rsidR="00FB5926" w:rsidRPr="004E292D" w:rsidRDefault="00B463A8" w:rsidP="0001756B">
      <w:pPr>
        <w:ind w:left="540" w:hanging="450"/>
        <w:jc w:val="both"/>
        <w:rPr>
          <w:rFonts w:ascii="Cambria" w:hAnsi="Cambria"/>
        </w:rPr>
      </w:pPr>
      <w:r w:rsidRPr="004E292D">
        <w:rPr>
          <w:rFonts w:ascii="Cambria" w:hAnsi="Cambria"/>
        </w:rPr>
        <w:t>1.5. Zbatimi i projektit është pjesë e Programit të Nëngranteve në kuadër të projektit NAGE, financuar nga Bashkimi Evropian</w:t>
      </w:r>
      <w:r w:rsidRPr="004E292D">
        <w:rPr>
          <w:rStyle w:val="FootnoteReference"/>
          <w:rFonts w:ascii="Cambria" w:hAnsi="Cambria"/>
        </w:rPr>
        <w:footnoteReference w:id="1"/>
      </w:r>
      <w:r w:rsidRPr="004E292D">
        <w:rPr>
          <w:rFonts w:ascii="Myriad Pro Light" w:hAnsi="Myriad Pro Light"/>
        </w:rPr>
        <w:t xml:space="preserve"> </w:t>
      </w:r>
    </w:p>
    <w:p w:rsidR="00BA6A88" w:rsidRPr="004E292D" w:rsidRDefault="00BA6A88" w:rsidP="00FB5926">
      <w:pPr>
        <w:ind w:firstLine="720"/>
        <w:jc w:val="both"/>
        <w:rPr>
          <w:rFonts w:ascii="Myriad Pro Light" w:hAnsi="Myriad Pro Light"/>
          <w:b/>
          <w:i/>
        </w:rPr>
      </w:pPr>
    </w:p>
    <w:p w:rsidR="00BA6A88" w:rsidRPr="004E292D" w:rsidRDefault="00B463A8" w:rsidP="00BA6A88">
      <w:pPr>
        <w:spacing w:before="240" w:after="120"/>
        <w:ind w:left="567" w:hanging="567"/>
        <w:jc w:val="both"/>
        <w:rPr>
          <w:rFonts w:ascii="Cambria" w:hAnsi="Cambria"/>
          <w:b/>
        </w:rPr>
      </w:pPr>
      <w:r w:rsidRPr="004E292D">
        <w:rPr>
          <w:rFonts w:ascii="Cambria" w:hAnsi="Cambria"/>
          <w:b/>
        </w:rPr>
        <w:t>Neni 2 – Periudha e zbatimit të Projektit</w:t>
      </w:r>
    </w:p>
    <w:p w:rsidR="00BA6A88" w:rsidRPr="004E292D" w:rsidRDefault="00BA6A88" w:rsidP="00BA6A88">
      <w:pPr>
        <w:jc w:val="both"/>
        <w:rPr>
          <w:rFonts w:ascii="Myriad Pro Light" w:hAnsi="Myriad Pro Light"/>
        </w:rPr>
      </w:pPr>
    </w:p>
    <w:p w:rsidR="00BA6A88" w:rsidRPr="004E292D" w:rsidRDefault="00B463A8" w:rsidP="00BA6A88">
      <w:pPr>
        <w:spacing w:before="120" w:after="120"/>
        <w:ind w:left="567" w:hanging="567"/>
        <w:jc w:val="both"/>
        <w:rPr>
          <w:rFonts w:ascii="Cambria" w:hAnsi="Cambria"/>
        </w:rPr>
      </w:pPr>
      <w:r w:rsidRPr="004E292D">
        <w:rPr>
          <w:rFonts w:ascii="Cambria" w:hAnsi="Cambria"/>
        </w:rPr>
        <w:t>2.1</w:t>
      </w:r>
      <w:r w:rsidRPr="004E292D">
        <w:rPr>
          <w:rFonts w:ascii="Cambria" w:hAnsi="Cambria"/>
        </w:rPr>
        <w:tab/>
        <w:t>Kjo Kontratë hyn në fuqi në datën e nënshkrimit nga Pala e dytë.</w:t>
      </w:r>
    </w:p>
    <w:p w:rsidR="00BA6A88" w:rsidRPr="004E292D" w:rsidRDefault="00B463A8" w:rsidP="00BA6A88">
      <w:pPr>
        <w:spacing w:before="120" w:after="120"/>
        <w:ind w:left="567" w:hanging="567"/>
        <w:jc w:val="both"/>
        <w:rPr>
          <w:rFonts w:ascii="Cambria" w:hAnsi="Cambria"/>
        </w:rPr>
      </w:pPr>
      <w:r w:rsidRPr="004E292D">
        <w:rPr>
          <w:rFonts w:ascii="Cambria" w:hAnsi="Cambria"/>
        </w:rPr>
        <w:t>2.2</w:t>
      </w:r>
      <w:r w:rsidRPr="004E292D">
        <w:rPr>
          <w:rFonts w:ascii="Cambria" w:hAnsi="Cambria"/>
        </w:rPr>
        <w:tab/>
        <w:t xml:space="preserve">Zbatimi i Projektit fillon më: &lt; </w:t>
      </w:r>
      <w:r w:rsidRPr="00761211">
        <w:rPr>
          <w:rFonts w:ascii="Cambria" w:hAnsi="Cambria"/>
        </w:rPr>
        <w:t>DATA/MUAJI/VITI</w:t>
      </w:r>
      <w:r w:rsidRPr="004E292D">
        <w:rPr>
          <w:rFonts w:ascii="Cambria" w:hAnsi="Cambria"/>
        </w:rPr>
        <w:t xml:space="preserve">&gt; </w:t>
      </w:r>
    </w:p>
    <w:p w:rsidR="00BA6A88" w:rsidRPr="004E292D" w:rsidRDefault="00B463A8" w:rsidP="00BA6A88">
      <w:pPr>
        <w:spacing w:before="120" w:after="120"/>
        <w:ind w:left="567" w:hanging="567"/>
        <w:jc w:val="both"/>
        <w:rPr>
          <w:rFonts w:ascii="Cambria" w:hAnsi="Cambria"/>
        </w:rPr>
      </w:pPr>
      <w:r w:rsidRPr="004E292D">
        <w:rPr>
          <w:rFonts w:ascii="Cambria" w:hAnsi="Cambria"/>
        </w:rPr>
        <w:t>2.3</w:t>
      </w:r>
      <w:r w:rsidRPr="004E292D">
        <w:rPr>
          <w:rFonts w:ascii="Cambria" w:hAnsi="Cambria"/>
        </w:rPr>
        <w:tab/>
        <w:t>Periudha e zbatimit të Projektit, sikundër parashikohet në Përshkrimin e Projektit (Shtojca A), është &lt;</w:t>
      </w:r>
      <w:r w:rsidRPr="00761211">
        <w:rPr>
          <w:rFonts w:ascii="Cambria" w:hAnsi="Cambria"/>
          <w:b/>
          <w:i/>
        </w:rPr>
        <w:t>numri i muajve</w:t>
      </w:r>
      <w:r w:rsidRPr="004E292D">
        <w:rPr>
          <w:rFonts w:ascii="Cambria" w:hAnsi="Cambria"/>
          <w:i/>
        </w:rPr>
        <w:t>&gt;</w:t>
      </w:r>
      <w:r w:rsidRPr="004E292D">
        <w:rPr>
          <w:rFonts w:ascii="Cambria" w:hAnsi="Cambria"/>
        </w:rPr>
        <w:t>.</w:t>
      </w:r>
    </w:p>
    <w:p w:rsidR="004175A0" w:rsidRPr="004E292D" w:rsidRDefault="00B463A8" w:rsidP="004175A0">
      <w:pPr>
        <w:spacing w:before="120" w:after="120"/>
        <w:ind w:left="567" w:hanging="567"/>
        <w:jc w:val="both"/>
        <w:rPr>
          <w:rFonts w:ascii="Cambria" w:hAnsi="Cambria"/>
        </w:rPr>
      </w:pPr>
      <w:r w:rsidRPr="004E292D">
        <w:rPr>
          <w:rFonts w:ascii="Cambria" w:hAnsi="Cambria"/>
        </w:rPr>
        <w:t>2.4</w:t>
      </w:r>
      <w:r w:rsidRPr="004E292D">
        <w:rPr>
          <w:rFonts w:ascii="Cambria" w:hAnsi="Cambria"/>
        </w:rPr>
        <w:tab/>
        <w:t xml:space="preserve">Periudha e zbatimit të kësaj Kontrate përfundon me kryerjen e pagesës së bilancit nga Autoriteti Kontraktues, dhe në çdo rast, më së voni në </w:t>
      </w:r>
      <w:r w:rsidRPr="00761211">
        <w:rPr>
          <w:rFonts w:ascii="Cambria" w:hAnsi="Cambria"/>
        </w:rPr>
        <w:t>&lt;………..&gt;</w:t>
      </w:r>
      <w:r w:rsidRPr="004E292D">
        <w:rPr>
          <w:rFonts w:ascii="Cambria" w:hAnsi="Cambria"/>
        </w:rPr>
        <w:t>pas përfundimit të periudhës së zbatimit, sikundër parashikohet në Nenin 2.3</w:t>
      </w:r>
    </w:p>
    <w:p w:rsidR="00FB5926" w:rsidRPr="004E292D" w:rsidRDefault="00B463A8" w:rsidP="007C7A21">
      <w:pPr>
        <w:spacing w:before="120" w:after="120"/>
        <w:ind w:left="567" w:hanging="567"/>
        <w:rPr>
          <w:rFonts w:ascii="Cambria" w:hAnsi="Cambria"/>
        </w:rPr>
      </w:pPr>
      <w:r w:rsidRPr="004E292D">
        <w:rPr>
          <w:rFonts w:ascii="Cambria" w:hAnsi="Cambria"/>
        </w:rPr>
        <w:t xml:space="preserve">2.5.   </w:t>
      </w:r>
      <w:r w:rsidRPr="004E292D">
        <w:t>P</w:t>
      </w:r>
      <w:r w:rsidRPr="004E292D">
        <w:rPr>
          <w:rFonts w:ascii="Cambria" w:hAnsi="Cambria"/>
        </w:rPr>
        <w:t xml:space="preserve">ër zbatimin e këtij Projekti aplikohen edhe rregullat e Guidës Praktike të BE-së </w:t>
      </w:r>
      <w:hyperlink r:id="rId8" w:history="1">
        <w:r w:rsidRPr="004E292D">
          <w:rPr>
            <w:rFonts w:ascii="Cambria" w:hAnsi="Cambria"/>
            <w:color w:val="0000FF"/>
            <w:u w:val="single"/>
          </w:rPr>
          <w:t>http://ec.europa.eu/europeaid/prag/previousVersions.do</w:t>
        </w:r>
      </w:hyperlink>
      <w:r w:rsidRPr="004E292D">
        <w:rPr>
          <w:rFonts w:ascii="Cambria" w:hAnsi="Cambria"/>
          <w:color w:val="0000FF"/>
          <w:u w:val="single"/>
        </w:rPr>
        <w:t xml:space="preserve"> </w:t>
      </w:r>
      <w:r w:rsidRPr="004E292D">
        <w:rPr>
          <w:rFonts w:ascii="Cambria" w:hAnsi="Cambria"/>
        </w:rPr>
        <w:t xml:space="preserve"> (versioni 2016.0).</w:t>
      </w:r>
    </w:p>
    <w:p w:rsidR="004175A0" w:rsidRPr="004E292D" w:rsidRDefault="004175A0" w:rsidP="004175A0">
      <w:pPr>
        <w:spacing w:before="120" w:after="120"/>
        <w:ind w:left="567" w:hanging="567"/>
        <w:jc w:val="both"/>
        <w:rPr>
          <w:rFonts w:ascii="Cambria" w:hAnsi="Cambria"/>
        </w:rPr>
      </w:pPr>
    </w:p>
    <w:p w:rsidR="004175A0" w:rsidRPr="004E292D" w:rsidRDefault="00B463A8" w:rsidP="004175A0">
      <w:pPr>
        <w:spacing w:before="120" w:after="120"/>
        <w:ind w:left="567" w:hanging="567"/>
        <w:jc w:val="both"/>
        <w:rPr>
          <w:rFonts w:ascii="Cambria" w:hAnsi="Cambria"/>
        </w:rPr>
      </w:pPr>
      <w:r w:rsidRPr="004E292D">
        <w:rPr>
          <w:rFonts w:ascii="Cambria" w:hAnsi="Cambria"/>
          <w:b/>
        </w:rPr>
        <w:t>Neni 3 – Financimi i Projektit dhe planet e pagesës</w:t>
      </w:r>
    </w:p>
    <w:p w:rsidR="004175A0" w:rsidRPr="004E292D" w:rsidRDefault="00B463A8" w:rsidP="004175A0">
      <w:pPr>
        <w:spacing w:before="120" w:after="120"/>
        <w:ind w:left="567" w:hanging="567"/>
        <w:jc w:val="both"/>
        <w:rPr>
          <w:rFonts w:ascii="Cambria" w:hAnsi="Cambria"/>
        </w:rPr>
      </w:pPr>
      <w:r w:rsidRPr="004E292D">
        <w:rPr>
          <w:rFonts w:ascii="Cambria" w:hAnsi="Cambria"/>
        </w:rPr>
        <w:t>3.1</w:t>
      </w:r>
      <w:r w:rsidRPr="004E292D">
        <w:rPr>
          <w:rFonts w:ascii="Cambria" w:hAnsi="Cambria"/>
        </w:rPr>
        <w:tab/>
        <w:t xml:space="preserve">Vlera totale e shpenzimeve të pranueshme llogaritet deri në </w:t>
      </w:r>
      <w:r w:rsidRPr="00761211">
        <w:rPr>
          <w:rFonts w:ascii="Cambria" w:hAnsi="Cambria"/>
        </w:rPr>
        <w:t>[....EUR]</w:t>
      </w:r>
      <w:r w:rsidRPr="004E292D">
        <w:rPr>
          <w:rFonts w:ascii="Cambria" w:hAnsi="Cambria"/>
        </w:rPr>
        <w:t xml:space="preserve"> sikundër parashtrohet në Buxhetin e Projektit (Shtojca B).</w:t>
      </w:r>
    </w:p>
    <w:p w:rsidR="004175A0" w:rsidRPr="004E292D" w:rsidRDefault="00B463A8" w:rsidP="004175A0">
      <w:pPr>
        <w:spacing w:before="120" w:after="120"/>
        <w:ind w:left="567" w:hanging="567"/>
        <w:jc w:val="both"/>
        <w:rPr>
          <w:rFonts w:ascii="Cambria" w:hAnsi="Cambria"/>
        </w:rPr>
      </w:pPr>
      <w:r w:rsidRPr="004E292D">
        <w:rPr>
          <w:rFonts w:ascii="Cambria" w:hAnsi="Cambria"/>
        </w:rPr>
        <w:t>3.2</w:t>
      </w:r>
      <w:r w:rsidRPr="004E292D">
        <w:rPr>
          <w:rFonts w:ascii="Cambria" w:hAnsi="Cambria"/>
        </w:rPr>
        <w:tab/>
        <w:t xml:space="preserve">Autoriteti Kontraktues merr përsipër financimin e një shume maksimale prej </w:t>
      </w:r>
      <w:r w:rsidRPr="00761211">
        <w:rPr>
          <w:rFonts w:ascii="Cambria" w:hAnsi="Cambria"/>
        </w:rPr>
        <w:t>[....EUR],</w:t>
      </w:r>
      <w:r w:rsidRPr="004E292D">
        <w:rPr>
          <w:rFonts w:ascii="Cambria" w:hAnsi="Cambria"/>
        </w:rPr>
        <w:t xml:space="preserve"> që është 100% e vlerës totale të shpenzimeve të pranueshme të Projektit. Shuma përfundimtare e grantit përcaktohet në përputhje me shpenzimet e pranueshme reale, të miratuara mbështetur në raportin financiar përfundimtar. </w:t>
      </w:r>
    </w:p>
    <w:p w:rsidR="00FB5926" w:rsidRPr="004E292D" w:rsidRDefault="00B463A8" w:rsidP="00190682">
      <w:pPr>
        <w:jc w:val="both"/>
        <w:rPr>
          <w:rFonts w:ascii="Cambria" w:hAnsi="Cambria"/>
        </w:rPr>
      </w:pPr>
      <w:r w:rsidRPr="004E292D">
        <w:rPr>
          <w:rFonts w:ascii="Cambria" w:hAnsi="Cambria"/>
        </w:rPr>
        <w:t>3.3.</w:t>
      </w:r>
      <w:r w:rsidRPr="004E292D">
        <w:rPr>
          <w:rFonts w:ascii="Cambria" w:hAnsi="Cambria"/>
        </w:rPr>
        <w:tab/>
        <w:t xml:space="preserve">Granti lëvrohet në </w:t>
      </w:r>
      <w:r w:rsidRPr="00761211">
        <w:rPr>
          <w:rFonts w:ascii="Cambria" w:hAnsi="Cambria"/>
        </w:rPr>
        <w:t>tri</w:t>
      </w:r>
      <w:r w:rsidRPr="004E292D">
        <w:rPr>
          <w:rFonts w:ascii="Cambria" w:hAnsi="Cambria"/>
        </w:rPr>
        <w:t xml:space="preserve"> këste:</w:t>
      </w:r>
    </w:p>
    <w:p w:rsidR="00FB5926" w:rsidRPr="004E292D" w:rsidRDefault="00B463A8" w:rsidP="00AB5667">
      <w:pPr>
        <w:pStyle w:val="FootnoteText"/>
        <w:numPr>
          <w:ilvl w:val="0"/>
          <w:numId w:val="22"/>
        </w:numPr>
        <w:spacing w:after="120"/>
        <w:jc w:val="both"/>
        <w:rPr>
          <w:rFonts w:ascii="Cambria" w:hAnsi="Cambria"/>
          <w:sz w:val="24"/>
          <w:szCs w:val="24"/>
        </w:rPr>
      </w:pPr>
      <w:r w:rsidRPr="004E292D">
        <w:rPr>
          <w:rFonts w:ascii="Cambria" w:hAnsi="Cambria"/>
          <w:b/>
          <w:sz w:val="24"/>
          <w:szCs w:val="24"/>
        </w:rPr>
        <w:t>Kësti i parë</w:t>
      </w:r>
      <w:r w:rsidRPr="004E292D">
        <w:rPr>
          <w:rFonts w:ascii="Cambria" w:hAnsi="Cambria"/>
          <w:sz w:val="24"/>
          <w:szCs w:val="24"/>
        </w:rPr>
        <w:t xml:space="preserve"> – 60 % e grantit: 10 ditë pas nënshkrimit të kontratës;</w:t>
      </w:r>
      <w:r w:rsidRPr="004E292D">
        <w:t xml:space="preserve"> </w:t>
      </w:r>
    </w:p>
    <w:p w:rsidR="00A62C5F" w:rsidRPr="004E292D" w:rsidRDefault="00B463A8" w:rsidP="00A62C5F">
      <w:pPr>
        <w:pStyle w:val="FootnoteText"/>
        <w:numPr>
          <w:ilvl w:val="0"/>
          <w:numId w:val="22"/>
        </w:numPr>
        <w:spacing w:after="120"/>
        <w:jc w:val="both"/>
        <w:rPr>
          <w:rFonts w:ascii="Cambria" w:hAnsi="Cambria"/>
          <w:sz w:val="24"/>
          <w:szCs w:val="24"/>
        </w:rPr>
      </w:pPr>
      <w:r w:rsidRPr="004E292D">
        <w:rPr>
          <w:rFonts w:ascii="Cambria" w:hAnsi="Cambria"/>
          <w:b/>
          <w:sz w:val="24"/>
          <w:szCs w:val="24"/>
        </w:rPr>
        <w:t xml:space="preserve">Kësti i dytë - </w:t>
      </w:r>
      <w:r w:rsidRPr="004E292D">
        <w:rPr>
          <w:rFonts w:ascii="Cambria" w:hAnsi="Cambria"/>
          <w:sz w:val="24"/>
          <w:szCs w:val="24"/>
        </w:rPr>
        <w:t>20 % e grantit; 5 ditë pas miratimit të raportit narrativ të ndërmjetëm dhe raportit financiar.</w:t>
      </w:r>
    </w:p>
    <w:p w:rsidR="00A62C5F" w:rsidRPr="004E292D" w:rsidRDefault="00B463A8" w:rsidP="00A62C5F">
      <w:pPr>
        <w:pStyle w:val="FootnoteText"/>
        <w:numPr>
          <w:ilvl w:val="0"/>
          <w:numId w:val="22"/>
        </w:numPr>
        <w:spacing w:after="120"/>
        <w:jc w:val="both"/>
        <w:rPr>
          <w:rFonts w:ascii="Cambria" w:hAnsi="Cambria"/>
          <w:sz w:val="24"/>
          <w:szCs w:val="24"/>
        </w:rPr>
      </w:pPr>
      <w:r w:rsidRPr="004E292D">
        <w:rPr>
          <w:rFonts w:ascii="Cambria" w:hAnsi="Cambria"/>
          <w:b/>
          <w:sz w:val="24"/>
          <w:szCs w:val="24"/>
        </w:rPr>
        <w:lastRenderedPageBreak/>
        <w:t>Kësti përfundimtar</w:t>
      </w:r>
      <w:r w:rsidRPr="004E292D">
        <w:rPr>
          <w:rFonts w:ascii="Cambria" w:hAnsi="Cambria"/>
          <w:sz w:val="24"/>
          <w:szCs w:val="24"/>
        </w:rPr>
        <w:t xml:space="preserve"> – deri në 20 % e grantit; bilanci i shumës përfundimtare të grantit, mbështetur në vlerën e shpenzimeve të pranueshme që janë realizuar; 5 ditë pas miratimit të raportit përfundimtar narrativ dhe raportit financiar.</w:t>
      </w:r>
    </w:p>
    <w:p w:rsidR="00FB5926" w:rsidRPr="004E292D" w:rsidRDefault="00B463A8" w:rsidP="006E6ABF">
      <w:pPr>
        <w:ind w:left="540" w:hanging="540"/>
        <w:jc w:val="both"/>
        <w:rPr>
          <w:rFonts w:ascii="Cambria" w:hAnsi="Cambria"/>
          <w:sz w:val="22"/>
          <w:szCs w:val="22"/>
        </w:rPr>
      </w:pPr>
      <w:r w:rsidRPr="004E292D">
        <w:rPr>
          <w:rFonts w:ascii="Cambria" w:hAnsi="Cambria"/>
        </w:rPr>
        <w:t xml:space="preserve">3.4. Lëvrimi i grantit kushtëzohet nga realizimi i pagesave të mëparshme dhe nga dinamika e aktiviteteve për periudhën pasuese. </w:t>
      </w:r>
    </w:p>
    <w:p w:rsidR="00FB5926" w:rsidRPr="004E292D" w:rsidRDefault="00B463A8" w:rsidP="006E6ABF">
      <w:pPr>
        <w:ind w:left="540" w:hanging="540"/>
        <w:jc w:val="both"/>
        <w:rPr>
          <w:rFonts w:ascii="Cambria" w:hAnsi="Cambria"/>
        </w:rPr>
      </w:pPr>
      <w:r w:rsidRPr="004E292D">
        <w:rPr>
          <w:rFonts w:ascii="Cambria" w:hAnsi="Cambria"/>
        </w:rPr>
        <w:t>3.5. Mosrespektimi i afateve të përcaktuara në Nenin 3.3 mund të sjellë si rezultat vonesën e pagesës.  Nëse gjatë zbatimit evidentohen parregullsi, kontrata zgjidhet.</w:t>
      </w:r>
    </w:p>
    <w:p w:rsidR="00B9346C" w:rsidRPr="004E292D" w:rsidRDefault="00B463A8" w:rsidP="006E6ABF">
      <w:pPr>
        <w:ind w:left="540" w:hanging="540"/>
        <w:jc w:val="both"/>
        <w:rPr>
          <w:rFonts w:ascii="Cambria" w:hAnsi="Cambria"/>
        </w:rPr>
      </w:pPr>
      <w:r w:rsidRPr="004E292D">
        <w:rPr>
          <w:rFonts w:ascii="Cambria" w:hAnsi="Cambria"/>
        </w:rPr>
        <w:t xml:space="preserve">3.6. </w:t>
      </w:r>
      <w:r w:rsidRPr="004E292D">
        <w:rPr>
          <w:rFonts w:ascii="Cambria" w:hAnsi="Cambria"/>
        </w:rPr>
        <w:tab/>
        <w:t xml:space="preserve">Nëse një palë vlerësimi e jashtme, si Auditori i Jashtëm, konstatojnë se një pjesë e shpenzimeve për zbatimin e projektit është e papranueshme, Koordinatori/Përfituesi është i detyruar t’i rimbursojë Autoritetit Kontraktues pjesën e shpenzimeve të papranueshme.       </w:t>
      </w:r>
    </w:p>
    <w:p w:rsidR="008B185E" w:rsidRPr="004E292D" w:rsidRDefault="00B463A8" w:rsidP="008B185E">
      <w:pPr>
        <w:spacing w:before="240" w:after="120"/>
        <w:jc w:val="both"/>
        <w:rPr>
          <w:rFonts w:ascii="Cambria" w:hAnsi="Cambria"/>
          <w:b/>
        </w:rPr>
      </w:pPr>
      <w:r w:rsidRPr="004E292D">
        <w:rPr>
          <w:rFonts w:ascii="Cambria" w:hAnsi="Cambria"/>
          <w:b/>
        </w:rPr>
        <w:t xml:space="preserve">Neni 4 — Raporti narrativ dhe financiar </w:t>
      </w:r>
    </w:p>
    <w:p w:rsidR="006E6ABF" w:rsidRPr="004E292D" w:rsidRDefault="00B463A8" w:rsidP="006E6ABF">
      <w:pPr>
        <w:ind w:left="360" w:hanging="450"/>
        <w:jc w:val="both"/>
        <w:rPr>
          <w:rFonts w:ascii="Cambria" w:hAnsi="Cambria"/>
        </w:rPr>
      </w:pPr>
      <w:r w:rsidRPr="004E292D">
        <w:rPr>
          <w:rFonts w:ascii="Cambria" w:hAnsi="Cambria"/>
        </w:rPr>
        <w:t>4.1   Koordinatori/Përfituesi ka detyrimin të dorëzojë raporte të ndërmjetme dhe përfundimtare narrative, si dhe raportin financiar për ecurinë e projektit, sipas formatit të ofruar nga Autoriteti Kontraktues. Raportet e ndërmjetme (narrative dhe financiare) hartohen në gjuhën vendase, ndërsa raportet përfundimtare përgatiten si në gjuhën vendase ashtu edhe në anglisht.</w:t>
      </w:r>
    </w:p>
    <w:p w:rsidR="006E6ABF" w:rsidRPr="004E292D" w:rsidRDefault="00B463A8" w:rsidP="006E6ABF">
      <w:pPr>
        <w:ind w:left="420" w:hanging="420"/>
        <w:jc w:val="both"/>
        <w:rPr>
          <w:rFonts w:ascii="Cambria" w:hAnsi="Cambria"/>
        </w:rPr>
      </w:pPr>
      <w:r w:rsidRPr="004E292D">
        <w:rPr>
          <w:rFonts w:ascii="Cambria" w:hAnsi="Cambria"/>
        </w:rPr>
        <w:t>4.2</w:t>
      </w:r>
      <w:r w:rsidRPr="004E292D">
        <w:rPr>
          <w:rFonts w:ascii="Cambria" w:hAnsi="Cambria"/>
        </w:rPr>
        <w:tab/>
        <w:t>Raportet e ndërmjetme narrative dhe financiare duhet të dorëzohen jo më vonë se 15 ditë pas përfundimit të gjysmës së periudhës së zbatimit të projektit nga data e nënshkrimit të Kontratës.</w:t>
      </w:r>
    </w:p>
    <w:p w:rsidR="006E6ABF" w:rsidRPr="004E292D" w:rsidRDefault="00B463A8" w:rsidP="006E6ABF">
      <w:pPr>
        <w:ind w:left="420"/>
        <w:jc w:val="both"/>
        <w:rPr>
          <w:rFonts w:ascii="Cambria" w:hAnsi="Cambria"/>
        </w:rPr>
      </w:pPr>
      <w:r w:rsidRPr="004E292D">
        <w:rPr>
          <w:rFonts w:ascii="Cambria" w:hAnsi="Cambria"/>
        </w:rPr>
        <w:t xml:space="preserve">Raporti përfundimtar narrativ dhe financiar për projektin paraqitet brenda 20 ditësh pas përfundimit të zbatimit të projektit. Brenda 10 ditësh nga miratimi i raportit përfundimtar, Autoriteti Kontraktues është i detyruar t’ia transferojë fondet e mbetura Koordinatorit/Përfituesit. </w:t>
      </w:r>
    </w:p>
    <w:p w:rsidR="003F1A83" w:rsidRPr="004E292D" w:rsidRDefault="00B463A8" w:rsidP="003F1A83">
      <w:pPr>
        <w:spacing w:before="120" w:after="120"/>
        <w:ind w:left="450" w:hanging="450"/>
        <w:jc w:val="both"/>
        <w:rPr>
          <w:rFonts w:ascii="Cambria" w:hAnsi="Cambria"/>
        </w:rPr>
      </w:pPr>
      <w:r w:rsidRPr="004E292D">
        <w:rPr>
          <w:rFonts w:ascii="Cambria" w:hAnsi="Cambria"/>
        </w:rPr>
        <w:t>4.3 Autoriteti Kontraktues është i detyruar të rishikojë raportet e marra. Autoriteti Kontraktues ka të drejtë t’i kërkojë Koordinatorit/Përfituesit informacione ose dokumente shtesë, nëse është e nevojshme.</w:t>
      </w:r>
    </w:p>
    <w:p w:rsidR="003F1A83" w:rsidRPr="004E292D" w:rsidRDefault="00B463A8" w:rsidP="003F1A83">
      <w:pPr>
        <w:spacing w:before="120" w:after="120"/>
        <w:ind w:left="450" w:hanging="450"/>
        <w:jc w:val="both"/>
        <w:rPr>
          <w:rFonts w:ascii="Cambria" w:hAnsi="Cambria"/>
        </w:rPr>
      </w:pPr>
      <w:r w:rsidRPr="004E292D">
        <w:rPr>
          <w:rFonts w:ascii="Cambria" w:hAnsi="Cambria"/>
        </w:rPr>
        <w:t>4.4. Gjatë realizimit të aktiviteteve të projektit, Autoriteti Kontraktues ka të drejtë të kryejë vizita të panjoftuara te Koordinatori/Përfituesit, si pjesë e procesit të monitorimit dhe vlerësimit.</w:t>
      </w:r>
    </w:p>
    <w:p w:rsidR="007639C1" w:rsidRPr="004E292D" w:rsidRDefault="007639C1" w:rsidP="00132F7D">
      <w:pPr>
        <w:rPr>
          <w:rFonts w:ascii="Cambria" w:hAnsi="Cambria"/>
          <w:b/>
        </w:rPr>
      </w:pPr>
    </w:p>
    <w:p w:rsidR="00132F7D" w:rsidRPr="004E292D" w:rsidRDefault="00B463A8" w:rsidP="00132F7D">
      <w:pPr>
        <w:rPr>
          <w:rFonts w:ascii="Cambria" w:hAnsi="Cambria"/>
          <w:b/>
        </w:rPr>
      </w:pPr>
      <w:r w:rsidRPr="004E292D">
        <w:rPr>
          <w:rFonts w:ascii="Cambria" w:hAnsi="Cambria"/>
          <w:b/>
        </w:rPr>
        <w:t>Neni 5 - Kushte të tjera specifike që aplikohen për Projektin</w:t>
      </w:r>
    </w:p>
    <w:p w:rsidR="00132F7D" w:rsidRPr="004E292D" w:rsidRDefault="00132F7D" w:rsidP="00132F7D">
      <w:pPr>
        <w:rPr>
          <w:rFonts w:ascii="Cambria" w:hAnsi="Cambria"/>
        </w:rPr>
      </w:pPr>
    </w:p>
    <w:p w:rsidR="00132F7D" w:rsidRPr="004E292D" w:rsidRDefault="00B463A8" w:rsidP="00132F7D">
      <w:r w:rsidRPr="004E292D">
        <w:rPr>
          <w:rFonts w:ascii="Cambria" w:hAnsi="Cambria"/>
        </w:rPr>
        <w:t>5.1 Kushtet e Grantit plotësohen si vijon:</w:t>
      </w:r>
    </w:p>
    <w:p w:rsidR="00FB5926" w:rsidRPr="004E292D" w:rsidRDefault="00B463A8" w:rsidP="00132F7D">
      <w:pPr>
        <w:pStyle w:val="Heading2"/>
        <w:numPr>
          <w:ilvl w:val="0"/>
          <w:numId w:val="27"/>
        </w:numPr>
        <w:rPr>
          <w:rFonts w:ascii="Cambria" w:hAnsi="Cambria"/>
          <w:b/>
          <w:color w:val="auto"/>
          <w:sz w:val="24"/>
          <w:szCs w:val="24"/>
        </w:rPr>
      </w:pPr>
      <w:r w:rsidRPr="004E292D">
        <w:rPr>
          <w:rFonts w:ascii="Cambria" w:hAnsi="Cambria"/>
          <w:b/>
          <w:color w:val="auto"/>
          <w:sz w:val="24"/>
          <w:szCs w:val="24"/>
        </w:rPr>
        <w:t>Procedurat e ndryshimit të aktiviteteve dhe buxhetit të projektit</w:t>
      </w:r>
    </w:p>
    <w:p w:rsidR="00FB5926" w:rsidRPr="004E292D" w:rsidRDefault="00B463A8" w:rsidP="00FB5926">
      <w:pPr>
        <w:jc w:val="both"/>
        <w:rPr>
          <w:rFonts w:ascii="Cambria" w:hAnsi="Cambria"/>
        </w:rPr>
      </w:pPr>
      <w:r w:rsidRPr="004E292D">
        <w:rPr>
          <w:rFonts w:ascii="Cambria" w:hAnsi="Cambria"/>
        </w:rPr>
        <w:t>Për çdo ndryshim në lidhje me zbatimin e aktiviteteve të projektit në përputhje me Shtojcën A dhe B të kësaj kontrate, Koordinatori/përfituesi është i detyruar të kërkojë miratimin me shkrim nga stafi përkatës i Autoritetit Kontraktues.</w:t>
      </w:r>
    </w:p>
    <w:p w:rsidR="00FB5926" w:rsidRPr="004E292D" w:rsidRDefault="00B463A8" w:rsidP="00FB5926">
      <w:pPr>
        <w:jc w:val="both"/>
        <w:rPr>
          <w:rFonts w:ascii="Cambria" w:hAnsi="Cambria"/>
        </w:rPr>
      </w:pPr>
      <w:r w:rsidRPr="004E292D">
        <w:rPr>
          <w:rFonts w:ascii="Cambria" w:hAnsi="Cambria"/>
        </w:rPr>
        <w:t xml:space="preserve">Koordinatori/Përfituesi mund të kryejë rishpërndarjen e burimeve financiare nga një zë i buxhetit në një tjetër, për një shumë jo më të madhe se 10% e shumës së përgjithshme të zërit përkatës.  Rishpërndarja midis kategorive të buxhetit lejohet nëse kjo rishpërndarje </w:t>
      </w:r>
      <w:r w:rsidRPr="004E292D">
        <w:rPr>
          <w:rFonts w:ascii="Cambria" w:hAnsi="Cambria"/>
          <w:u w:val="single"/>
        </w:rPr>
        <w:t>nuk ka të bëjë me kategorinë e burimeve njerëzore</w:t>
      </w:r>
      <w:r w:rsidRPr="004E292D">
        <w:rPr>
          <w:rFonts w:ascii="Cambria" w:hAnsi="Cambria"/>
        </w:rPr>
        <w:t xml:space="preserve"> dhe nëse rishpërndarja nuk është më e lartë se 25% e shumës totale </w:t>
      </w:r>
      <w:r w:rsidRPr="004E292D">
        <w:rPr>
          <w:rFonts w:ascii="Cambria" w:hAnsi="Cambria"/>
        </w:rPr>
        <w:lastRenderedPageBreak/>
        <w:t xml:space="preserve">të zërit, </w:t>
      </w:r>
      <w:r w:rsidRPr="004E292D">
        <w:rPr>
          <w:rFonts w:ascii="Cambria" w:hAnsi="Cambria"/>
          <w:u w:val="single"/>
        </w:rPr>
        <w:t>në të cilën</w:t>
      </w:r>
      <w:r w:rsidRPr="004E292D">
        <w:rPr>
          <w:rFonts w:ascii="Cambria" w:hAnsi="Cambria"/>
        </w:rPr>
        <w:t xml:space="preserve"> rishpërndahen burimet dhe nuk është më e lartë se 25% e shumës totale të kategorisë </w:t>
      </w:r>
      <w:r w:rsidRPr="004E292D">
        <w:rPr>
          <w:rFonts w:ascii="Cambria" w:hAnsi="Cambria"/>
          <w:u w:val="single"/>
        </w:rPr>
        <w:t>nga e cila</w:t>
      </w:r>
      <w:r w:rsidRPr="004E292D">
        <w:rPr>
          <w:rFonts w:ascii="Cambria" w:hAnsi="Cambria"/>
        </w:rPr>
        <w:t xml:space="preserve"> rishpërndahen burimet.</w:t>
      </w:r>
    </w:p>
    <w:p w:rsidR="00FB5926" w:rsidRPr="004E292D" w:rsidRDefault="00B463A8" w:rsidP="00FB5926">
      <w:pPr>
        <w:jc w:val="both"/>
        <w:rPr>
          <w:rFonts w:ascii="Cambria" w:hAnsi="Cambria"/>
        </w:rPr>
      </w:pPr>
      <w:r w:rsidRPr="004E292D">
        <w:rPr>
          <w:rFonts w:ascii="Cambria" w:hAnsi="Cambria"/>
        </w:rPr>
        <w:t xml:space="preserve">Ndryshimet nuk mund të hyjnë në fuqi derisa Koordinatori/Përfituesi të ketë marrë merr konfirmimin zyrtar me shkrim nga stafi përkatës i Autoritetit Kontraktues për vendimin përfundimtar në lidhje me ndryshimet e kërkuara. </w:t>
      </w:r>
    </w:p>
    <w:p w:rsidR="00FB5926" w:rsidRPr="004E292D" w:rsidRDefault="00B463A8" w:rsidP="00FB5926">
      <w:pPr>
        <w:jc w:val="both"/>
        <w:rPr>
          <w:rFonts w:ascii="Cambria" w:hAnsi="Cambria"/>
        </w:rPr>
      </w:pPr>
      <w:r w:rsidRPr="004E292D">
        <w:rPr>
          <w:rFonts w:ascii="Cambria" w:hAnsi="Cambria"/>
        </w:rPr>
        <w:t xml:space="preserve">Autoriteti Kontraktues është i detyruar që brenda 7-10 ditësh pune të shqyrtojë kërkesën për ndryshimin e buxhetit dhe të marrë vendimin përfundimtar. Pas marrjes së këtij vendimi, do të bëhet korrigjimi i buxhetit që është pjesë përbërëse (Shtojca B) e kësaj kontrate. </w:t>
      </w:r>
    </w:p>
    <w:p w:rsidR="00FB5926" w:rsidRPr="004E292D" w:rsidRDefault="00B463A8" w:rsidP="00132F7D">
      <w:pPr>
        <w:pStyle w:val="Heading2"/>
        <w:numPr>
          <w:ilvl w:val="0"/>
          <w:numId w:val="27"/>
        </w:numPr>
        <w:rPr>
          <w:rFonts w:ascii="Cambria" w:hAnsi="Cambria"/>
          <w:b/>
          <w:color w:val="auto"/>
          <w:sz w:val="24"/>
          <w:szCs w:val="24"/>
        </w:rPr>
      </w:pPr>
      <w:r w:rsidRPr="004E292D">
        <w:rPr>
          <w:rFonts w:ascii="Cambria" w:hAnsi="Cambria"/>
          <w:b/>
          <w:color w:val="auto"/>
          <w:sz w:val="24"/>
          <w:szCs w:val="24"/>
        </w:rPr>
        <w:t xml:space="preserve">Mentorimi, monitorimi dhe vlerësimi </w:t>
      </w:r>
    </w:p>
    <w:p w:rsidR="00FB5926" w:rsidRPr="004E292D" w:rsidRDefault="00B463A8" w:rsidP="00FB5926">
      <w:pPr>
        <w:jc w:val="both"/>
        <w:rPr>
          <w:rFonts w:ascii="Cambria" w:hAnsi="Cambria"/>
        </w:rPr>
      </w:pPr>
      <w:r w:rsidRPr="004E292D">
        <w:rPr>
          <w:rFonts w:ascii="Cambria" w:hAnsi="Cambria"/>
        </w:rPr>
        <w:t xml:space="preserve">Autoriteti Kontraktues do t’i ofrojë Koordinatorit/Përfituesit mentorim gjatë zbatimit të projektit, me qëllim ofrimin e këshillave dhe udhëzimeve për zbatimin e projektit, veçanërisht për metodologjinë e zbatimit të projektit, si dhe monitorimin dhe vlerësimin e përshtatshëm të rezultateve të projektit. </w:t>
      </w:r>
    </w:p>
    <w:p w:rsidR="00FB5926" w:rsidRPr="004E292D" w:rsidRDefault="00FB5926" w:rsidP="00FB5926">
      <w:pPr>
        <w:autoSpaceDE w:val="0"/>
        <w:autoSpaceDN w:val="0"/>
        <w:adjustRightInd w:val="0"/>
        <w:jc w:val="both"/>
        <w:rPr>
          <w:rFonts w:ascii="Calibri" w:hAnsi="Calibri"/>
          <w:szCs w:val="46"/>
        </w:rPr>
      </w:pPr>
    </w:p>
    <w:p w:rsidR="00132F7D" w:rsidRPr="004E292D" w:rsidRDefault="00B463A8" w:rsidP="00132F7D">
      <w:pPr>
        <w:pStyle w:val="Caption"/>
        <w:numPr>
          <w:ilvl w:val="0"/>
          <w:numId w:val="27"/>
        </w:numPr>
        <w:spacing w:before="0" w:after="0"/>
        <w:rPr>
          <w:rFonts w:ascii="Cambria" w:hAnsi="Cambria"/>
          <w:szCs w:val="24"/>
        </w:rPr>
      </w:pPr>
      <w:r w:rsidRPr="004E292D">
        <w:rPr>
          <w:rFonts w:ascii="Cambria" w:hAnsi="Cambria"/>
          <w:szCs w:val="24"/>
        </w:rPr>
        <w:t xml:space="preserve">Rregullat e prokurimit për Përfituesit/Koordinatorët e grantit </w:t>
      </w:r>
    </w:p>
    <w:p w:rsidR="00132F7D" w:rsidRPr="004E292D" w:rsidRDefault="00132F7D" w:rsidP="00132F7D"/>
    <w:p w:rsidR="00132F7D" w:rsidRPr="004E292D" w:rsidRDefault="00B463A8" w:rsidP="00132F7D">
      <w:pPr>
        <w:pStyle w:val="Text1"/>
        <w:ind w:left="0"/>
        <w:rPr>
          <w:rFonts w:ascii="Cambria" w:hAnsi="Cambria"/>
          <w:szCs w:val="24"/>
        </w:rPr>
      </w:pPr>
      <w:r w:rsidRPr="004E292D">
        <w:rPr>
          <w:rFonts w:ascii="Cambria" w:hAnsi="Cambria"/>
          <w:szCs w:val="24"/>
        </w:rPr>
        <w:t>Nëse realizimi i një aktiviteti kërkon prokurim nga Koordinatori/Përfituesi, kontrata duhet t’i akordohet tenderit që ofron vlerën më të mirë për para (tenderi që ofron raportin më të mirë çmim-cilësi), ose, sipas nevojës, tenderi që ofron çmimin më të ulët. Në këtë rast, Koordinatori/Përfituesi shmang çdo konflikt interesi dhe respekton parimet e mëposhtme bazë:</w:t>
      </w:r>
    </w:p>
    <w:p w:rsidR="00EA3198" w:rsidRPr="004E292D" w:rsidRDefault="00B463A8" w:rsidP="00EA3198">
      <w:pPr>
        <w:pStyle w:val="Text1"/>
        <w:numPr>
          <w:ilvl w:val="0"/>
          <w:numId w:val="27"/>
        </w:numPr>
        <w:rPr>
          <w:rFonts w:ascii="Cambria" w:hAnsi="Cambria"/>
          <w:szCs w:val="24"/>
        </w:rPr>
      </w:pPr>
      <w:r w:rsidRPr="004E292D">
        <w:rPr>
          <w:rFonts w:ascii="Cambria" w:hAnsi="Cambria"/>
          <w:szCs w:val="24"/>
        </w:rPr>
        <w:t>Nëse nuk shpall tenderin me procedurë të hapur, Përfituesi/Kontraktuesi justifikon përzgjedhjen e tenderuesve që ftohen për të paraqitur ofertën e tyre. Procedura me një tender nënkupton paraqitjen e një oferte konkurruese nga të paktën një tenderues.  Për të arritur vlerën më të mirë për para, rekomandohet të ftohen të paktën 3 tenderues kompetentë. Përfituesi/Kontraktori i grantit mund të vendosë të kontaktojë/krahasojë më shumë oferta, nëse mendon se në këtë mënyrë përmirësohet efikasiteti i procedurës (përmirësohet cilësia e furnitorit/mallrave dhe shërbimeve të ofruara ose ulet çmimi).</w:t>
      </w:r>
    </w:p>
    <w:p w:rsidR="00EA3198" w:rsidRPr="004E292D" w:rsidRDefault="00B463A8" w:rsidP="00EA3198">
      <w:pPr>
        <w:pStyle w:val="Text1"/>
        <w:numPr>
          <w:ilvl w:val="0"/>
          <w:numId w:val="27"/>
        </w:numPr>
        <w:rPr>
          <w:rFonts w:ascii="Cambria" w:hAnsi="Cambria"/>
          <w:szCs w:val="24"/>
        </w:rPr>
      </w:pPr>
      <w:r w:rsidRPr="004E292D">
        <w:rPr>
          <w:rFonts w:ascii="Cambria" w:hAnsi="Cambria"/>
          <w:szCs w:val="24"/>
        </w:rPr>
        <w:t xml:space="preserve"> Përfituesi/Kontraktori vlerëson ofertat sipas kritereve objektive, që mundësojnë matjen e cilësisë së ofertave dhe që konsiderojnë çmimin (oferta me çmimin më të ulët merr pikët më të larta në kriterin e çmimit). Aspekti financiar dhe cilësor i procedurës duhet të jetë në përputhje me kushtet standarde të tregut, përndryshe shpenzimet e realizuara mund të quhen të papranueshme. </w:t>
      </w:r>
    </w:p>
    <w:p w:rsidR="00132F7D" w:rsidRPr="004E292D" w:rsidRDefault="00B463A8" w:rsidP="00EA3198">
      <w:pPr>
        <w:pStyle w:val="Text1"/>
        <w:numPr>
          <w:ilvl w:val="0"/>
          <w:numId w:val="27"/>
        </w:numPr>
        <w:rPr>
          <w:rFonts w:ascii="Cambria" w:hAnsi="Cambria"/>
          <w:szCs w:val="24"/>
        </w:rPr>
      </w:pPr>
      <w:r w:rsidRPr="004E292D">
        <w:rPr>
          <w:rFonts w:ascii="Cambria" w:hAnsi="Cambria"/>
          <w:szCs w:val="24"/>
        </w:rPr>
        <w:t>Koordinatori/Përfituesi mban dokumente të përshtatshme dhe të mjaftueshme në lidhje me procedurat e ndjekura, që justifikojnë vendimin mbi parazgjedhjen e tenderuesve (ku nuk përdoret një tender me procedurë të hapur) dhe vendimin mbi akordimin.</w:t>
      </w:r>
    </w:p>
    <w:p w:rsidR="00C16D01" w:rsidRPr="004E292D" w:rsidRDefault="00B463A8" w:rsidP="00C16D01">
      <w:pPr>
        <w:widowControl w:val="0"/>
        <w:autoSpaceDE w:val="0"/>
        <w:autoSpaceDN w:val="0"/>
        <w:adjustRightInd w:val="0"/>
        <w:rPr>
          <w:rFonts w:ascii="Cambria" w:hAnsi="Cambria"/>
        </w:rPr>
      </w:pPr>
      <w:r w:rsidRPr="004E292D">
        <w:rPr>
          <w:rFonts w:ascii="Cambria" w:hAnsi="Cambria"/>
        </w:rPr>
        <w:t xml:space="preserve">Detyrimet, taksat dhe tarifat, përfshirë TVSH-në nuk janë të pranueshme në aktivitetet e mbështetura nga Autoriteti Kontraktues dhe nuk rimbursohen, përveç rasteve kur nuk është e mundur të kryhet përjashtim nga taksat. </w:t>
      </w:r>
    </w:p>
    <w:p w:rsidR="00132F7D" w:rsidRPr="004E292D" w:rsidRDefault="00B463A8" w:rsidP="00132F7D">
      <w:pPr>
        <w:pStyle w:val="Text1"/>
        <w:ind w:left="0"/>
        <w:rPr>
          <w:rFonts w:ascii="Cambria" w:hAnsi="Cambria"/>
          <w:szCs w:val="24"/>
        </w:rPr>
      </w:pPr>
      <w:r w:rsidRPr="004E292D">
        <w:rPr>
          <w:rFonts w:ascii="Cambria" w:hAnsi="Cambria"/>
          <w:szCs w:val="24"/>
        </w:rPr>
        <w:t xml:space="preserve">Përfituesi/Koordinatori duhet të ndjekë procedurat e prokurimit që parashikohen në Guidën Praktike </w:t>
      </w:r>
      <w:bookmarkStart w:id="0" w:name="_Hlt35047416"/>
    </w:p>
    <w:bookmarkEnd w:id="0"/>
    <w:p w:rsidR="00132F7D" w:rsidRPr="004E292D" w:rsidRDefault="00B463A8" w:rsidP="00132F7D">
      <w:pPr>
        <w:pStyle w:val="Text2"/>
        <w:ind w:left="0"/>
        <w:rPr>
          <w:rFonts w:ascii="Cambria" w:hAnsi="Cambria"/>
          <w:szCs w:val="24"/>
        </w:rPr>
      </w:pPr>
      <w:r w:rsidRPr="004E292D">
        <w:rPr>
          <w:rFonts w:ascii="Cambria" w:hAnsi="Cambria"/>
          <w:szCs w:val="24"/>
        </w:rPr>
        <w:lastRenderedPageBreak/>
        <w:t>Procedura mund të kryhet në gjuhën vendase.</w:t>
      </w:r>
    </w:p>
    <w:p w:rsidR="00FB5926" w:rsidRPr="004E292D" w:rsidRDefault="00B463A8" w:rsidP="004C321E">
      <w:pPr>
        <w:pStyle w:val="Heading2"/>
        <w:numPr>
          <w:ilvl w:val="0"/>
          <w:numId w:val="27"/>
        </w:numPr>
        <w:rPr>
          <w:rFonts w:ascii="Cambria" w:hAnsi="Cambria"/>
          <w:b/>
          <w:color w:val="auto"/>
          <w:sz w:val="24"/>
          <w:szCs w:val="24"/>
        </w:rPr>
      </w:pPr>
      <w:r w:rsidRPr="004E292D">
        <w:rPr>
          <w:rFonts w:ascii="Cambria" w:hAnsi="Cambria"/>
          <w:b/>
          <w:color w:val="auto"/>
          <w:sz w:val="24"/>
          <w:szCs w:val="24"/>
        </w:rPr>
        <w:t>Vizibiliteti</w:t>
      </w:r>
    </w:p>
    <w:p w:rsidR="00FB5926" w:rsidRPr="004E292D" w:rsidRDefault="00B463A8" w:rsidP="00FB5926">
      <w:pPr>
        <w:jc w:val="both"/>
        <w:rPr>
          <w:rFonts w:ascii="Cambria" w:hAnsi="Cambria"/>
        </w:rPr>
      </w:pPr>
      <w:r w:rsidRPr="004E292D">
        <w:rPr>
          <w:rFonts w:ascii="Cambria" w:hAnsi="Cambria"/>
        </w:rPr>
        <w:t>Koordinatori/Përfituesi merr të gjithë hapat e nevojshëm për të promovuar faktin se ky grant financohet nga Bashkimi Evropian. Këto masa janë në përputhje me Manualin e komunikimit dhe vizibilitetit të veprimeve të jashtme të Bashkimit Evropian, që është botuar nga Komisioni Evropian:</w:t>
      </w:r>
    </w:p>
    <w:p w:rsidR="00FB5926" w:rsidRPr="004E292D" w:rsidRDefault="00B57A8F" w:rsidP="00FB5926">
      <w:pPr>
        <w:jc w:val="both"/>
        <w:rPr>
          <w:rFonts w:ascii="Cambria" w:hAnsi="Cambria"/>
        </w:rPr>
      </w:pPr>
      <w:hyperlink r:id="rId9" w:history="1">
        <w:r w:rsidR="00B463A8" w:rsidRPr="004E292D">
          <w:rPr>
            <w:rStyle w:val="Hyperlink"/>
            <w:snapToGrid w:val="0"/>
          </w:rPr>
          <w:t>https://ec.europa.eu/europeaid/communication-and-visibility-manual-eu-external-actions_en)(të</w:t>
        </w:r>
      </w:hyperlink>
      <w:r w:rsidR="00B463A8" w:rsidRPr="004E292D">
        <w:t>)</w:t>
      </w:r>
      <w:r w:rsidR="00B463A8" w:rsidRPr="004E292D">
        <w:rPr>
          <w:rFonts w:ascii="Cambria" w:hAnsi="Cambria"/>
        </w:rPr>
        <w:t xml:space="preserve">(zbatohen të dyja versionet, përkatësisht të vitit 2010 dhe 2018). Koordinatori/Përfituesi i këtij granti siguron vizibilitetin e këtij Projekti nëpërmjet përdorimit të flamurit të Bashkimit Evropian dhe vendosjes së tekstit “Ky projekt financohet nga Bashkimi Evropian”.  Krahas kësaj, Koordinatori/Përfituesi do të përdorë logon zyrtare të projektit NAGE në të gjitha dokumentet zyrtare, analizat, botimet, raportet dhe aktivitetet, materialet promovuese dhe të printuara, me autorizim paraprak nga Autoriteti Kontraktues. Për më tepër, Autoriteti Kontraktues do t’i ofrojë Koordinatorit/Përfituesit të gjitha formatet e nevojshme të vizibilitetit. </w:t>
      </w:r>
    </w:p>
    <w:p w:rsidR="00FB5926" w:rsidRPr="004E292D" w:rsidRDefault="00B463A8" w:rsidP="00FB5926">
      <w:pPr>
        <w:jc w:val="both"/>
        <w:rPr>
          <w:rFonts w:ascii="Cambria" w:hAnsi="Cambria"/>
        </w:rPr>
      </w:pPr>
      <w:r w:rsidRPr="004E292D">
        <w:rPr>
          <w:rFonts w:ascii="Cambria" w:hAnsi="Cambria"/>
        </w:rPr>
        <w:t xml:space="preserve">Koordinatori/Përfituesi është i detyruar të përmendë në raportet e tij përfundimtare dhe në daljet në media, kur prezantohen rezultatet e këtij granti, se granti i dhënë mbështetet nga BE. </w:t>
      </w:r>
    </w:p>
    <w:p w:rsidR="00FB5926" w:rsidRPr="004E292D" w:rsidRDefault="00B463A8" w:rsidP="00FB5926">
      <w:pPr>
        <w:jc w:val="both"/>
        <w:rPr>
          <w:rFonts w:ascii="Cambria" w:hAnsi="Cambria"/>
        </w:rPr>
      </w:pPr>
      <w:r w:rsidRPr="004E292D">
        <w:rPr>
          <w:rFonts w:ascii="Cambria" w:hAnsi="Cambria"/>
        </w:rPr>
        <w:t xml:space="preserve">Gjatë promovimit dhe prezantimit të kërkimit/botimeve përfundimtare nga ky grant, Koordinatori/Përfituesi përfshin këtë deklaratë: "Ky dokument u mundësua me mbështetjen financiare të Bashkimit Evropian . Përmbajtja e dokumentit është përgjegjësi e </w:t>
      </w:r>
      <w:r w:rsidRPr="002E1AC2">
        <w:rPr>
          <w:rFonts w:ascii="Cambria" w:hAnsi="Cambria"/>
        </w:rPr>
        <w:t>&lt; Koordinatorit/Përfituesit&gt;</w:t>
      </w:r>
      <w:r w:rsidRPr="004E292D">
        <w:rPr>
          <w:rFonts w:ascii="Cambria" w:hAnsi="Cambria"/>
        </w:rPr>
        <w:t xml:space="preserve"> dhe në asnjë mënyrë nuk mund të konsiderohet se pasqyron qëndrimin e Bashkimit Evropian. "</w:t>
      </w:r>
    </w:p>
    <w:p w:rsidR="00FB5926" w:rsidRPr="004E292D" w:rsidRDefault="00B463A8" w:rsidP="00FB5926">
      <w:pPr>
        <w:jc w:val="both"/>
        <w:rPr>
          <w:rFonts w:ascii="Cambria" w:hAnsi="Cambria"/>
        </w:rPr>
      </w:pPr>
      <w:r w:rsidRPr="004E292D">
        <w:rPr>
          <w:rFonts w:ascii="Cambria" w:hAnsi="Cambria"/>
        </w:rPr>
        <w:t>Koordinatori/Përfituesi autorizon Autoritetin Kontraktues, Komisionin Evropian, dhe stafin përkatës të caktuar prej tyre, për të publikuar emrin dhe adresën, kombësinë, qëllimin e grantit, afatin dhe vendin e grantit, si dhe shumën maksimale të grantit të marrë nga Përfituesi. Nga detyrimi për të publikuar këtë informacion mund të bëhet përjashtim nëse ky publikim rrezikon ose dëmton interesat e Koordinatorit/Përfituesit.</w:t>
      </w:r>
    </w:p>
    <w:p w:rsidR="00FB5926" w:rsidRPr="004E292D" w:rsidRDefault="00B463A8" w:rsidP="00682944">
      <w:pPr>
        <w:pStyle w:val="Heading2"/>
        <w:numPr>
          <w:ilvl w:val="0"/>
          <w:numId w:val="27"/>
        </w:numPr>
        <w:rPr>
          <w:rFonts w:ascii="Cambria" w:hAnsi="Cambria"/>
          <w:b/>
          <w:color w:val="auto"/>
          <w:sz w:val="24"/>
          <w:szCs w:val="24"/>
        </w:rPr>
      </w:pPr>
      <w:r w:rsidRPr="004E292D">
        <w:rPr>
          <w:rFonts w:ascii="Cambria" w:hAnsi="Cambria"/>
          <w:b/>
          <w:color w:val="auto"/>
          <w:sz w:val="24"/>
          <w:szCs w:val="24"/>
        </w:rPr>
        <w:t xml:space="preserve">Operacioni financiar </w:t>
      </w:r>
    </w:p>
    <w:p w:rsidR="00FB5926" w:rsidRPr="004E292D" w:rsidRDefault="00B463A8" w:rsidP="00FB5926">
      <w:pPr>
        <w:jc w:val="both"/>
        <w:rPr>
          <w:rFonts w:ascii="Cambria" w:hAnsi="Cambria"/>
        </w:rPr>
      </w:pPr>
      <w:r w:rsidRPr="004E292D">
        <w:rPr>
          <w:rFonts w:ascii="Cambria" w:hAnsi="Cambria"/>
        </w:rPr>
        <w:t>Koordinatori/Përfituesi është i detyruar të mbajë llogari të sakta dhe të rregullta në lidhje me zbatimin e aktiviteteve, duke përdorur sistemin e duhur të kontabilitetit me llogari të dubluar.</w:t>
      </w:r>
    </w:p>
    <w:p w:rsidR="00FB5926" w:rsidRPr="004E292D" w:rsidRDefault="00B463A8" w:rsidP="00FB5926">
      <w:pPr>
        <w:ind w:firstLine="720"/>
        <w:jc w:val="both"/>
        <w:rPr>
          <w:rFonts w:ascii="Cambria" w:hAnsi="Cambria"/>
        </w:rPr>
      </w:pPr>
      <w:r w:rsidRPr="004E292D">
        <w:rPr>
          <w:rFonts w:ascii="Cambria" w:hAnsi="Cambria"/>
        </w:rPr>
        <w:t xml:space="preserve">Llogaritë: </w:t>
      </w:r>
    </w:p>
    <w:p w:rsidR="00FB5926" w:rsidRPr="004E292D" w:rsidRDefault="00B463A8" w:rsidP="00FB5926">
      <w:pPr>
        <w:ind w:firstLine="720"/>
        <w:jc w:val="both"/>
        <w:rPr>
          <w:rFonts w:ascii="Cambria" w:hAnsi="Cambria"/>
        </w:rPr>
      </w:pPr>
      <w:r w:rsidRPr="004E292D">
        <w:rPr>
          <w:rFonts w:ascii="Cambria" w:hAnsi="Cambria"/>
        </w:rPr>
        <w:t>a) mund të jenë pjesë përbërëse ose ndihmëse e sistemit të rregullt të përdoruesit;</w:t>
      </w:r>
    </w:p>
    <w:p w:rsidR="00FB5926" w:rsidRPr="004E292D" w:rsidRDefault="00B463A8" w:rsidP="00FB5926">
      <w:pPr>
        <w:ind w:firstLine="720"/>
        <w:jc w:val="both"/>
        <w:rPr>
          <w:rFonts w:ascii="Cambria" w:hAnsi="Cambria"/>
        </w:rPr>
      </w:pPr>
      <w:r w:rsidRPr="004E292D">
        <w:rPr>
          <w:rFonts w:ascii="Cambria" w:hAnsi="Cambria"/>
        </w:rPr>
        <w:t xml:space="preserve">b) duhet të mbahen në përputhje me parimet e kontabilitetit dhe administrimit të llogarive financiare dhe ligjeve në fuqi në vend; </w:t>
      </w:r>
    </w:p>
    <w:p w:rsidR="00FB5926" w:rsidRPr="004E292D" w:rsidRDefault="00B463A8" w:rsidP="00FB5926">
      <w:pPr>
        <w:ind w:firstLine="720"/>
        <w:jc w:val="both"/>
        <w:rPr>
          <w:rFonts w:ascii="Cambria" w:hAnsi="Cambria"/>
        </w:rPr>
      </w:pPr>
      <w:r w:rsidRPr="004E292D">
        <w:rPr>
          <w:rFonts w:ascii="Cambria" w:hAnsi="Cambria"/>
        </w:rPr>
        <w:t>c) duhet të mundësojnë që të ardhurat dhe shpenzimet lidhur me këtë projekt ndiqen, identifikohen dhe verifikohen me lehtësi.</w:t>
      </w:r>
    </w:p>
    <w:p w:rsidR="00FB5926" w:rsidRPr="004E292D" w:rsidRDefault="00B463A8" w:rsidP="00FB5926">
      <w:pPr>
        <w:jc w:val="both"/>
        <w:rPr>
          <w:rFonts w:ascii="Cambria" w:hAnsi="Cambria"/>
        </w:rPr>
      </w:pPr>
      <w:r w:rsidRPr="004E292D">
        <w:rPr>
          <w:rFonts w:ascii="Cambria" w:hAnsi="Cambria"/>
        </w:rPr>
        <w:t xml:space="preserve">Koordinatori/Përfituesi është i detyruar të garantojë që raportet financiare të përcaktuara në Nenin 4 mund të gjurmohen saktësisht dhe lehtësisht në sistemin e kontabilitetit dhe në dokumentet e tjera financiare përkatëse. Për këtë arsye, Koordinatori/Përfituesi është i detyruar të përgatisë dhe të bëjë siç duhet rakordimet, planet shtesë, analizën dhe shpërndarjen, si dhe inspektimin dhe verifikimin. </w:t>
      </w:r>
    </w:p>
    <w:p w:rsidR="00FB5926" w:rsidRPr="004E292D" w:rsidRDefault="00B463A8" w:rsidP="008756AF">
      <w:pPr>
        <w:pStyle w:val="Heading2"/>
        <w:numPr>
          <w:ilvl w:val="0"/>
          <w:numId w:val="27"/>
        </w:numPr>
        <w:rPr>
          <w:rFonts w:ascii="Cambria" w:hAnsi="Cambria"/>
          <w:b/>
          <w:color w:val="auto"/>
          <w:sz w:val="24"/>
          <w:szCs w:val="24"/>
        </w:rPr>
      </w:pPr>
      <w:bookmarkStart w:id="1" w:name="_Ref402507958"/>
      <w:r w:rsidRPr="004E292D">
        <w:rPr>
          <w:rFonts w:ascii="Cambria" w:hAnsi="Cambria"/>
          <w:b/>
          <w:color w:val="auto"/>
          <w:sz w:val="24"/>
          <w:szCs w:val="24"/>
        </w:rPr>
        <w:lastRenderedPageBreak/>
        <w:t>E drejta për akses</w:t>
      </w:r>
    </w:p>
    <w:bookmarkEnd w:id="1"/>
    <w:p w:rsidR="00FB5926" w:rsidRPr="004E292D" w:rsidRDefault="00B463A8" w:rsidP="00FB5926">
      <w:pPr>
        <w:jc w:val="both"/>
        <w:rPr>
          <w:rFonts w:ascii="Cambria" w:hAnsi="Cambria"/>
        </w:rPr>
      </w:pPr>
      <w:r w:rsidRPr="004E292D">
        <w:rPr>
          <w:rFonts w:ascii="Cambria" w:hAnsi="Cambria"/>
        </w:rPr>
        <w:t xml:space="preserve">Koordinatori/Përfituesi duhet të bëjë të mundur verifikimin nga Komisioni Evropian, Zyra Evropiane Kundër Mashtrimit, Gjykata Evropiane e Auditorëve, dhe një auditor i jashtëm i autorizuar nga Autoriteti Kontraktues. Koordinatori/Përfituesi duhet të marrë të gjithë hapat për lehtësimin e punës së tij. </w:t>
      </w:r>
    </w:p>
    <w:p w:rsidR="00FB5926" w:rsidRPr="004E292D" w:rsidRDefault="00B463A8" w:rsidP="00FB5926">
      <w:pPr>
        <w:ind w:firstLine="720"/>
        <w:jc w:val="both"/>
        <w:rPr>
          <w:rFonts w:ascii="Cambria" w:hAnsi="Cambria"/>
        </w:rPr>
      </w:pPr>
      <w:r w:rsidRPr="004E292D">
        <w:rPr>
          <w:rFonts w:ascii="Cambria" w:hAnsi="Cambria"/>
        </w:rPr>
        <w:t xml:space="preserve">Koordinatori/Përfituesi duhet t’i lejojë subjektet e përcaktuara në Pikën 1 të këtij Neni: </w:t>
      </w:r>
    </w:p>
    <w:p w:rsidR="00FB5926" w:rsidRPr="004E292D" w:rsidRDefault="00B463A8" w:rsidP="00FB5926">
      <w:pPr>
        <w:ind w:firstLine="720"/>
        <w:jc w:val="both"/>
        <w:rPr>
          <w:rFonts w:ascii="Cambria" w:hAnsi="Cambria"/>
        </w:rPr>
      </w:pPr>
      <w:r w:rsidRPr="004E292D">
        <w:rPr>
          <w:rFonts w:ascii="Cambria" w:hAnsi="Cambria"/>
        </w:rPr>
        <w:t>a) Të aksesojnë vendet dhe objektet ku zbatohet Projekti;</w:t>
      </w:r>
    </w:p>
    <w:p w:rsidR="00FB5926" w:rsidRPr="004E292D" w:rsidRDefault="00B463A8" w:rsidP="00FB5926">
      <w:pPr>
        <w:ind w:firstLine="720"/>
        <w:jc w:val="both"/>
        <w:rPr>
          <w:rFonts w:ascii="Cambria" w:hAnsi="Cambria"/>
        </w:rPr>
      </w:pPr>
      <w:r w:rsidRPr="004E292D">
        <w:rPr>
          <w:rFonts w:ascii="Cambria" w:hAnsi="Cambria"/>
        </w:rPr>
        <w:t xml:space="preserve">b) Të shqyrtojnë sistemet e kontabilitetit dhe informacionit, dokumentet dhe bazat e të dhënave që lidhen me menaxhimin teknik dhe financiar të projektit; </w:t>
      </w:r>
    </w:p>
    <w:p w:rsidR="00FB5926" w:rsidRPr="004E292D" w:rsidRDefault="00B463A8" w:rsidP="00FB5926">
      <w:pPr>
        <w:ind w:firstLine="720"/>
        <w:jc w:val="both"/>
        <w:rPr>
          <w:rFonts w:ascii="Cambria" w:hAnsi="Cambria"/>
        </w:rPr>
      </w:pPr>
      <w:r w:rsidRPr="004E292D">
        <w:rPr>
          <w:rFonts w:ascii="Cambria" w:hAnsi="Cambria"/>
        </w:rPr>
        <w:t xml:space="preserve">c) Të marrin kopje të dokumenteve;   </w:t>
      </w:r>
    </w:p>
    <w:p w:rsidR="00FB5926" w:rsidRPr="004E292D" w:rsidRDefault="00B463A8" w:rsidP="00FB5926">
      <w:pPr>
        <w:ind w:firstLine="720"/>
        <w:jc w:val="both"/>
        <w:rPr>
          <w:rFonts w:ascii="Cambria" w:hAnsi="Cambria"/>
        </w:rPr>
      </w:pPr>
      <w:r w:rsidRPr="004E292D">
        <w:rPr>
          <w:rFonts w:ascii="Cambria" w:hAnsi="Cambria"/>
        </w:rPr>
        <w:t xml:space="preserve">d) Të kryejnë kontrolle në vend; </w:t>
      </w:r>
    </w:p>
    <w:p w:rsidR="00FB5926" w:rsidRPr="004E292D" w:rsidRDefault="00B463A8" w:rsidP="00FB5926">
      <w:pPr>
        <w:ind w:firstLine="720"/>
        <w:jc w:val="both"/>
        <w:rPr>
          <w:rFonts w:ascii="Cambria" w:hAnsi="Cambria"/>
        </w:rPr>
      </w:pPr>
      <w:r w:rsidRPr="004E292D">
        <w:rPr>
          <w:rFonts w:ascii="Cambria" w:hAnsi="Cambria"/>
        </w:rPr>
        <w:t xml:space="preserve">e) Të realizojnë një kontroll të plotë të të gjitha të dhënave dhe dokumenteve të kontabilitetit që kanë të bëjnë me financimin e Projektit. </w:t>
      </w:r>
    </w:p>
    <w:p w:rsidR="00FB5926" w:rsidRPr="004E292D" w:rsidRDefault="00B463A8" w:rsidP="00FB5926">
      <w:pPr>
        <w:jc w:val="both"/>
        <w:rPr>
          <w:rFonts w:ascii="Cambria" w:hAnsi="Cambria"/>
        </w:rPr>
      </w:pPr>
      <w:r w:rsidRPr="004E292D">
        <w:rPr>
          <w:rFonts w:ascii="Cambria" w:hAnsi="Cambria"/>
        </w:rPr>
        <w:t>Krahas kësaj, Koordinatori/Përfituesi duhet të lejojë Zyrën Evropiane Kundër Mashtrimit të kryejë kontrolle dhe inspektime, në përputhje me procedurat e legjislacionit të BE-së për mbrojtjen e interesave financiare të Bashkimit Evropian kundër mashtrimit dhe parregullsive. Sipas rastit, konstatimet mund të shpien drejt rimbursimit të Autoritetit Kontraktues.</w:t>
      </w:r>
    </w:p>
    <w:p w:rsidR="00FB5926" w:rsidRPr="004E292D" w:rsidRDefault="00B463A8" w:rsidP="00FB5926">
      <w:pPr>
        <w:jc w:val="both"/>
        <w:rPr>
          <w:rFonts w:ascii="Cambria" w:hAnsi="Cambria"/>
        </w:rPr>
      </w:pPr>
      <w:r w:rsidRPr="004E292D">
        <w:rPr>
          <w:rFonts w:ascii="Cambria" w:hAnsi="Cambria"/>
        </w:rPr>
        <w:t>Aksesi që iu mundësohet përfaqësuesve të Komisionit Evropian, Zyrës Evropiane Kundër Mashtrimit, Gjykatës Evropiane të Auditorëve, dhe auditorit të jashtëm të autorizuar nga Grantdhënësi për kryerjen e verifikimeve sipas këtij neni bazohet në konfidencialitetin e palëve të treta, në përputhje me detyrimet që lindin nga e drejta publike në fuqi.</w:t>
      </w:r>
    </w:p>
    <w:p w:rsidR="00FB5926" w:rsidRPr="004E292D" w:rsidRDefault="00B463A8" w:rsidP="00FB5926">
      <w:pPr>
        <w:jc w:val="both"/>
        <w:rPr>
          <w:rFonts w:ascii="Cambria" w:hAnsi="Cambria"/>
        </w:rPr>
      </w:pPr>
      <w:r w:rsidRPr="004E292D">
        <w:rPr>
          <w:rFonts w:ascii="Cambria" w:hAnsi="Cambria"/>
        </w:rPr>
        <w:t xml:space="preserve">Aksesi duhet të bëhet i mundur nga Koordinatori/Përfituesi në rastin e kryerjes së vlerësimit dhe monitorimit të përkohshëm ose të mëvonshëm nga Komisioni Evropian. </w:t>
      </w:r>
    </w:p>
    <w:p w:rsidR="008756AF" w:rsidRPr="004E292D" w:rsidRDefault="008756AF" w:rsidP="00FB5926">
      <w:pPr>
        <w:jc w:val="both"/>
        <w:rPr>
          <w:rFonts w:ascii="Myriad Pro Light" w:hAnsi="Myriad Pro Light"/>
        </w:rPr>
      </w:pPr>
    </w:p>
    <w:p w:rsidR="00FB5926" w:rsidRPr="004E292D" w:rsidRDefault="00B463A8" w:rsidP="00815F1B">
      <w:pPr>
        <w:numPr>
          <w:ilvl w:val="0"/>
          <w:numId w:val="27"/>
        </w:numPr>
        <w:jc w:val="both"/>
        <w:rPr>
          <w:rFonts w:ascii="Cambria" w:hAnsi="Cambria"/>
          <w:b/>
        </w:rPr>
      </w:pPr>
      <w:r w:rsidRPr="004E292D">
        <w:rPr>
          <w:rFonts w:ascii="Cambria" w:hAnsi="Cambria"/>
          <w:b/>
        </w:rPr>
        <w:t>Konfidencialiteti</w:t>
      </w:r>
    </w:p>
    <w:p w:rsidR="00815F1B" w:rsidRPr="004E292D" w:rsidRDefault="00815F1B" w:rsidP="00815F1B">
      <w:pPr>
        <w:ind w:left="720"/>
        <w:jc w:val="both"/>
        <w:rPr>
          <w:rFonts w:ascii="Cambria" w:hAnsi="Cambria"/>
          <w:b/>
        </w:rPr>
      </w:pPr>
    </w:p>
    <w:p w:rsidR="00FB5926" w:rsidRPr="004E292D" w:rsidRDefault="00B463A8" w:rsidP="00FB5926">
      <w:pPr>
        <w:jc w:val="both"/>
        <w:rPr>
          <w:rFonts w:ascii="Cambria" w:hAnsi="Cambria"/>
        </w:rPr>
      </w:pPr>
      <w:r w:rsidRPr="004E292D">
        <w:rPr>
          <w:rFonts w:ascii="Cambria" w:hAnsi="Cambria"/>
        </w:rPr>
        <w:t>Autoriteti Kontraktues dhe Koordinatori/Përfituesi marrin përsipër përgjegjësinë për të ruajtur konfidencialitetin e informacionit në lidhje me zbatimin e kësaj Kontrate dhe e identifikuar si konfidenciale deri 5 vjet pas pagesës së bilancit, pavarësisht nëse forma e tyre është me gojë ose me shkrim.</w:t>
      </w:r>
    </w:p>
    <w:p w:rsidR="00FB5926" w:rsidRPr="004E292D" w:rsidRDefault="00B463A8" w:rsidP="00FB5926">
      <w:pPr>
        <w:jc w:val="both"/>
        <w:rPr>
          <w:rFonts w:ascii="Cambria" w:hAnsi="Cambria"/>
        </w:rPr>
      </w:pPr>
      <w:r w:rsidRPr="004E292D">
        <w:rPr>
          <w:rFonts w:ascii="Cambria" w:hAnsi="Cambria"/>
        </w:rPr>
        <w:t xml:space="preserve">Nëse nuk ka marrë më parë pëlqimin e Autoritetit Kontraktues, Koordinatori/Përfituesi nuk duhet të përdorë informacionin konfidencial për asnjë qëllim tjetër përveç përmbushjes së detyrimeve të tij sipas kësaj Kontrate. </w:t>
      </w:r>
    </w:p>
    <w:p w:rsidR="00FB5926" w:rsidRPr="004E292D" w:rsidRDefault="00B463A8" w:rsidP="00815F1B">
      <w:pPr>
        <w:pStyle w:val="Heading2"/>
        <w:numPr>
          <w:ilvl w:val="0"/>
          <w:numId w:val="27"/>
        </w:numPr>
        <w:rPr>
          <w:rFonts w:ascii="Cambria" w:hAnsi="Cambria"/>
          <w:b/>
          <w:color w:val="auto"/>
          <w:sz w:val="24"/>
          <w:szCs w:val="24"/>
        </w:rPr>
      </w:pPr>
      <w:r w:rsidRPr="004E292D">
        <w:rPr>
          <w:rFonts w:ascii="Cambria" w:hAnsi="Cambria"/>
          <w:b/>
          <w:color w:val="auto"/>
          <w:sz w:val="24"/>
          <w:szCs w:val="24"/>
        </w:rPr>
        <w:t>Mbajtja e dokumentacionit</w:t>
      </w:r>
    </w:p>
    <w:p w:rsidR="00FB5926" w:rsidRPr="004E292D" w:rsidRDefault="00B463A8" w:rsidP="00FB5926">
      <w:pPr>
        <w:jc w:val="both"/>
        <w:rPr>
          <w:rFonts w:ascii="Cambria" w:hAnsi="Cambria"/>
        </w:rPr>
      </w:pPr>
      <w:r w:rsidRPr="004E292D">
        <w:rPr>
          <w:rFonts w:ascii="Cambria" w:hAnsi="Cambria"/>
        </w:rPr>
        <w:t>Koordinatori/Përfituesi duhet të ruajë të gjitha të dhënat, dokumentet e kontabilitetit dhe ato mbështetëse që lidhen me këtë Marrëveshje për 5 vjet pas pagesës së plotë të grantit, si dhe në rastet e auditimit, verifikimit, ankesave, procedurave gjyqësore dhe përmbaruese që janë në vazhdim e sipër.</w:t>
      </w:r>
    </w:p>
    <w:p w:rsidR="00FB5926" w:rsidRPr="004E292D" w:rsidRDefault="00B463A8" w:rsidP="00FB5926">
      <w:pPr>
        <w:jc w:val="both"/>
        <w:rPr>
          <w:rFonts w:ascii="Cambria" w:hAnsi="Cambria"/>
        </w:rPr>
      </w:pPr>
      <w:r w:rsidRPr="004E292D">
        <w:rPr>
          <w:rFonts w:ascii="Cambria" w:hAnsi="Cambria"/>
        </w:rPr>
        <w:t xml:space="preserve">Dokumentacioni duhet të jetë i lehtë për t’u aksesuar dhe të ruhet në një formë që të jetë e lehtë për kontroll, dhe përdoruesi duhet të njoftojë për vendin ku ruhet dokumentacioni. </w:t>
      </w:r>
    </w:p>
    <w:p w:rsidR="00FB5926" w:rsidRPr="004E292D" w:rsidRDefault="00FB5926" w:rsidP="00FB5926">
      <w:pPr>
        <w:ind w:firstLine="720"/>
        <w:jc w:val="both"/>
        <w:rPr>
          <w:rFonts w:ascii="Cambria" w:hAnsi="Cambria"/>
        </w:rPr>
      </w:pPr>
    </w:p>
    <w:p w:rsidR="00FB5926" w:rsidRPr="004E292D" w:rsidRDefault="00B463A8" w:rsidP="00FB5926">
      <w:pPr>
        <w:jc w:val="both"/>
        <w:rPr>
          <w:rFonts w:ascii="Cambria" w:hAnsi="Cambria"/>
        </w:rPr>
      </w:pPr>
      <w:r w:rsidRPr="004E292D">
        <w:rPr>
          <w:rFonts w:ascii="Cambria" w:hAnsi="Cambria"/>
        </w:rPr>
        <w:lastRenderedPageBreak/>
        <w:t>Të gjitha dokumentet mbështetëse duhet të jenë të disponueshme në formën e tyre origjinale, përfshirë këtu edhe në formatin elektronik.</w:t>
      </w:r>
    </w:p>
    <w:p w:rsidR="00FB5926" w:rsidRPr="004E292D" w:rsidRDefault="00B463A8" w:rsidP="00FB5926">
      <w:pPr>
        <w:jc w:val="both"/>
        <w:rPr>
          <w:rFonts w:ascii="Cambria" w:hAnsi="Cambria"/>
        </w:rPr>
      </w:pPr>
      <w:r w:rsidRPr="004E292D">
        <w:rPr>
          <w:rFonts w:ascii="Cambria" w:hAnsi="Cambria"/>
        </w:rPr>
        <w:t xml:space="preserve">Krahas raporteve të përcaktuara në Nenin 4, dokumentet që mbulohen nga ky Nen përmbajnë: </w:t>
      </w:r>
    </w:p>
    <w:p w:rsidR="00FB5926" w:rsidRPr="004E292D" w:rsidRDefault="00B463A8" w:rsidP="00FB5926">
      <w:pPr>
        <w:ind w:firstLine="720"/>
        <w:jc w:val="both"/>
        <w:rPr>
          <w:rFonts w:ascii="Cambria" w:hAnsi="Cambria"/>
        </w:rPr>
      </w:pPr>
      <w:r w:rsidRPr="004E292D">
        <w:rPr>
          <w:rFonts w:ascii="Cambria" w:hAnsi="Cambria"/>
        </w:rPr>
        <w:t xml:space="preserve">a) librat kontabël (në format elektronik ose të shtypur) të sistemit të kontabilitetit të përdoruesit, si libri i përgjithshëm i llogarive, bilancet, urdhrat e pagesave, regjistri i inventarit dhe informacione të tjera të kontabilitetit;   </w:t>
      </w:r>
    </w:p>
    <w:p w:rsidR="00FB5926" w:rsidRPr="004E292D" w:rsidRDefault="00B463A8" w:rsidP="00FB5926">
      <w:pPr>
        <w:ind w:firstLine="720"/>
        <w:jc w:val="both"/>
        <w:rPr>
          <w:rFonts w:ascii="Cambria" w:hAnsi="Cambria"/>
        </w:rPr>
      </w:pPr>
      <w:r w:rsidRPr="004E292D">
        <w:rPr>
          <w:rFonts w:ascii="Cambria" w:hAnsi="Cambria"/>
        </w:rPr>
        <w:t>b) Prova të kryerjes së procedurave të prokurimit, si dokumentacioni i tenderit, ofertat për tender dhe raportet e vlerësimit;</w:t>
      </w:r>
    </w:p>
    <w:p w:rsidR="00FB5926" w:rsidRPr="004E292D" w:rsidRDefault="00B463A8" w:rsidP="00FB5926">
      <w:pPr>
        <w:ind w:firstLine="720"/>
        <w:jc w:val="both"/>
        <w:rPr>
          <w:rFonts w:ascii="Cambria" w:hAnsi="Cambria"/>
        </w:rPr>
      </w:pPr>
      <w:r w:rsidRPr="004E292D">
        <w:rPr>
          <w:rFonts w:ascii="Cambria" w:hAnsi="Cambria"/>
        </w:rPr>
        <w:t>c) Prova të detyrimeve, si kontrata dhe formularë të ngjashëm;</w:t>
      </w:r>
    </w:p>
    <w:p w:rsidR="00FB5926" w:rsidRPr="004E292D" w:rsidRDefault="00B463A8" w:rsidP="00FB5926">
      <w:pPr>
        <w:ind w:firstLine="720"/>
        <w:jc w:val="both"/>
        <w:rPr>
          <w:rFonts w:ascii="Cambria" w:hAnsi="Cambria"/>
        </w:rPr>
      </w:pPr>
      <w:r w:rsidRPr="004E292D">
        <w:rPr>
          <w:rFonts w:ascii="Cambria" w:hAnsi="Cambria"/>
        </w:rPr>
        <w:t>d) Prova të ofrimit të shërbimit, si raportet e miratuara, formularë me evidenca, fletë-udhëtime, prova të ndjekjes së seminareve, konferencave dhe kurseve të trajnimit (përfshirë këtu dokumentacionin përkatës dhe materialet e marra, certifikatat), etj.;</w:t>
      </w:r>
    </w:p>
    <w:p w:rsidR="00FB5926" w:rsidRPr="004E292D" w:rsidRDefault="00B463A8" w:rsidP="00FB5926">
      <w:pPr>
        <w:ind w:firstLine="720"/>
        <w:jc w:val="both"/>
        <w:rPr>
          <w:rFonts w:ascii="Cambria" w:hAnsi="Cambria"/>
        </w:rPr>
      </w:pPr>
      <w:r w:rsidRPr="004E292D">
        <w:rPr>
          <w:rFonts w:ascii="Cambria" w:hAnsi="Cambria"/>
        </w:rPr>
        <w:t>e) Prova të mallrave të marra, si dërgesat nga furnitorët;</w:t>
      </w:r>
    </w:p>
    <w:p w:rsidR="00FB5926" w:rsidRPr="004E292D" w:rsidRDefault="00B463A8" w:rsidP="00FB5926">
      <w:pPr>
        <w:ind w:firstLine="720"/>
        <w:jc w:val="both"/>
        <w:rPr>
          <w:rFonts w:ascii="Cambria" w:hAnsi="Cambria"/>
        </w:rPr>
      </w:pPr>
      <w:r w:rsidRPr="004E292D">
        <w:rPr>
          <w:rFonts w:ascii="Cambria" w:hAnsi="Cambria"/>
        </w:rPr>
        <w:t>f) Prova të përfundimit të punëve, si konfirmime të marrjes në dorëzim;</w:t>
      </w:r>
    </w:p>
    <w:p w:rsidR="00FB5926" w:rsidRPr="004E292D" w:rsidRDefault="00B463A8" w:rsidP="00FB5926">
      <w:pPr>
        <w:ind w:firstLine="720"/>
        <w:jc w:val="both"/>
        <w:rPr>
          <w:rFonts w:ascii="Cambria" w:hAnsi="Cambria"/>
        </w:rPr>
      </w:pPr>
      <w:r w:rsidRPr="004E292D">
        <w:rPr>
          <w:rFonts w:ascii="Cambria" w:hAnsi="Cambria"/>
        </w:rPr>
        <w:t>g) Prova të blerjeve, si fatura dhe mandat pagesash;</w:t>
      </w:r>
    </w:p>
    <w:p w:rsidR="00FB5926" w:rsidRPr="004E292D" w:rsidRDefault="00B463A8" w:rsidP="00FB5926">
      <w:pPr>
        <w:ind w:firstLine="720"/>
        <w:jc w:val="both"/>
        <w:rPr>
          <w:rFonts w:ascii="Cambria" w:hAnsi="Cambria"/>
        </w:rPr>
      </w:pPr>
      <w:r w:rsidRPr="004E292D">
        <w:rPr>
          <w:rFonts w:ascii="Cambria" w:hAnsi="Cambria"/>
        </w:rPr>
        <w:t xml:space="preserve">h) Prova të pagesave, si deklarata bankare, njoftim detyrimi, marrëveshje me kontraktorin; </w:t>
      </w:r>
    </w:p>
    <w:p w:rsidR="00FB5926" w:rsidRPr="004E292D" w:rsidRDefault="00B463A8" w:rsidP="00FB5926">
      <w:pPr>
        <w:ind w:firstLine="720"/>
        <w:jc w:val="both"/>
        <w:rPr>
          <w:rFonts w:ascii="Cambria" w:hAnsi="Cambria"/>
        </w:rPr>
      </w:pPr>
      <w:r w:rsidRPr="004E292D">
        <w:rPr>
          <w:rFonts w:ascii="Cambria" w:hAnsi="Cambria"/>
        </w:rPr>
        <w:t xml:space="preserve">i) Prova që taksat dhe/ose TVSH-ja që janë paguar nuk mund të rikuperohen; </w:t>
      </w:r>
    </w:p>
    <w:p w:rsidR="00FB5926" w:rsidRPr="004E292D" w:rsidRDefault="00B463A8" w:rsidP="00FB5926">
      <w:pPr>
        <w:ind w:firstLine="720"/>
        <w:jc w:val="both"/>
        <w:rPr>
          <w:rFonts w:ascii="Cambria" w:hAnsi="Cambria"/>
        </w:rPr>
      </w:pPr>
      <w:r w:rsidRPr="004E292D">
        <w:rPr>
          <w:rFonts w:ascii="Cambria" w:hAnsi="Cambria"/>
        </w:rPr>
        <w:t>j) Kosto të karburantit – listë përmbledhëse e udhëtimeve të largëta, konsumit mesatar të automjetit të përdorur, kosto për karburant dhe mirëmbajtje;</w:t>
      </w:r>
    </w:p>
    <w:p w:rsidR="00FB5926" w:rsidRPr="004E292D" w:rsidRDefault="00B463A8" w:rsidP="00FB5926">
      <w:pPr>
        <w:ind w:firstLine="720"/>
        <w:jc w:val="both"/>
        <w:rPr>
          <w:rFonts w:ascii="Cambria" w:hAnsi="Cambria"/>
        </w:rPr>
      </w:pPr>
      <w:r w:rsidRPr="004E292D">
        <w:rPr>
          <w:rFonts w:ascii="Cambria" w:hAnsi="Cambria"/>
        </w:rPr>
        <w:t>k) Raporte të pagesave të stafit, si kontrata, raporte për pagat dhe formularët për regjistrimin e orëve të punës (fletët e punës). Për stafin vendas të punësuar me kontratë me kohë të përcaktuar: hollësi të pagesave të bëra, të vërtetuara saktësisht nga personi përgjegjës, koeficienti i zbërthyer i pagave bruto, pagesa të sigurimeve shoqërore e shëndetësore dhe paga neto. Për jo-rezidentët: analiza dhe ndarja e kostove të punës sipas muajit, vlerësimet mbështetur në shumat standarde të verifikuara të shpenzuara sipas kohës në koeficientët e llogaritur për pagat bruto, sigurimet shoqërore, siguracionin dhe pagën neto.</w:t>
      </w:r>
    </w:p>
    <w:p w:rsidR="00FB5926" w:rsidRPr="004E292D" w:rsidRDefault="00B463A8" w:rsidP="00411041">
      <w:pPr>
        <w:pStyle w:val="Heading2"/>
        <w:numPr>
          <w:ilvl w:val="0"/>
          <w:numId w:val="27"/>
        </w:numPr>
        <w:rPr>
          <w:rFonts w:ascii="Cambria" w:hAnsi="Cambria"/>
          <w:b/>
          <w:color w:val="auto"/>
          <w:sz w:val="24"/>
          <w:szCs w:val="24"/>
        </w:rPr>
      </w:pPr>
      <w:r w:rsidRPr="004E292D">
        <w:rPr>
          <w:rFonts w:ascii="Cambria" w:hAnsi="Cambria"/>
          <w:b/>
          <w:color w:val="auto"/>
          <w:sz w:val="24"/>
          <w:szCs w:val="24"/>
        </w:rPr>
        <w:t>Cilësia e rezultateve</w:t>
      </w:r>
    </w:p>
    <w:p w:rsidR="00FB5926" w:rsidRPr="004E292D" w:rsidRDefault="00B463A8" w:rsidP="00FB5926">
      <w:pPr>
        <w:jc w:val="both"/>
        <w:rPr>
          <w:rFonts w:ascii="Cambria" w:hAnsi="Cambria"/>
        </w:rPr>
      </w:pPr>
      <w:r w:rsidRPr="004E292D">
        <w:rPr>
          <w:rFonts w:ascii="Cambria" w:hAnsi="Cambria"/>
        </w:rPr>
        <w:t>Koordinatori/Përfituesi duhet të sigurojë që rezultatet të cilat do të arrihen nga ky projekt janë origjinale dhe nuk zbatohen pjesërisht apo plotësisht, si pjesë e një projekti tjetër apo aktivitete të tjera.</w:t>
      </w:r>
    </w:p>
    <w:p w:rsidR="00FB5926" w:rsidRPr="004E292D" w:rsidRDefault="00B463A8" w:rsidP="00FB5926">
      <w:pPr>
        <w:jc w:val="both"/>
        <w:rPr>
          <w:rFonts w:ascii="Cambria" w:hAnsi="Cambria"/>
        </w:rPr>
      </w:pPr>
      <w:r w:rsidRPr="004E292D">
        <w:rPr>
          <w:rFonts w:ascii="Cambria" w:hAnsi="Cambria"/>
        </w:rPr>
        <w:t xml:space="preserve">Rezultate e grantit do të publikohen në faqen zyrtare të Autoritetit Kontraktues, si dhe në </w:t>
      </w:r>
      <w:hyperlink r:id="rId10" w:history="1">
        <w:r w:rsidRPr="004E292D">
          <w:rPr>
            <w:rStyle w:val="Hyperlink"/>
            <w:rFonts w:ascii="Cambria" w:hAnsi="Cambria"/>
          </w:rPr>
          <w:t>NAGE Fa</w:t>
        </w:r>
        <w:bookmarkStart w:id="2" w:name="_Hlt27737744"/>
        <w:bookmarkStart w:id="3" w:name="_Hlt27737745"/>
        <w:r w:rsidRPr="004E292D">
          <w:rPr>
            <w:rStyle w:val="Hyperlink"/>
            <w:rFonts w:ascii="Cambria" w:hAnsi="Cambria"/>
          </w:rPr>
          <w:t>c</w:t>
        </w:r>
        <w:bookmarkEnd w:id="2"/>
        <w:bookmarkEnd w:id="3"/>
        <w:r w:rsidRPr="004E292D">
          <w:rPr>
            <w:rStyle w:val="Hyperlink"/>
            <w:rFonts w:ascii="Cambria" w:hAnsi="Cambria"/>
          </w:rPr>
          <w:t>ebook page</w:t>
        </w:r>
      </w:hyperlink>
      <w:r w:rsidRPr="004E292D">
        <w:rPr>
          <w:rFonts w:ascii="Cambria" w:hAnsi="Cambria"/>
        </w:rPr>
        <w:t xml:space="preserve"> dhe </w:t>
      </w:r>
      <w:hyperlink r:id="rId11" w:history="1">
        <w:r w:rsidRPr="004E292D">
          <w:rPr>
            <w:rStyle w:val="Hyperlink"/>
            <w:rFonts w:ascii="Cambria" w:hAnsi="Cambria"/>
          </w:rPr>
          <w:t>http://www.brdnetwork.org/</w:t>
        </w:r>
      </w:hyperlink>
      <w:r w:rsidRPr="004E292D">
        <w:rPr>
          <w:rFonts w:ascii="Cambria" w:hAnsi="Cambria"/>
        </w:rPr>
        <w:t>. Autoriteti Kontraktues rezervon të drejtën për të propozuar ndryshime dhe përmirësime në metodologjinë e rezultateve të projektit në përputhje me dokumentin e projektit.</w:t>
      </w:r>
    </w:p>
    <w:p w:rsidR="00FB5926" w:rsidRPr="004E292D" w:rsidRDefault="00B463A8" w:rsidP="00FB5926">
      <w:pPr>
        <w:jc w:val="both"/>
        <w:rPr>
          <w:rFonts w:ascii="Cambria" w:hAnsi="Cambria"/>
        </w:rPr>
      </w:pPr>
      <w:r w:rsidRPr="004E292D">
        <w:rPr>
          <w:rFonts w:ascii="Cambria" w:hAnsi="Cambria"/>
        </w:rPr>
        <w:t>Autoriteti Kontraktues ka të drejtë të kontrollojë cilësinë e produktit përfundimtar të projektit.</w:t>
      </w:r>
    </w:p>
    <w:p w:rsidR="00FB5926" w:rsidRPr="004E292D" w:rsidRDefault="00B463A8" w:rsidP="00FB5926">
      <w:pPr>
        <w:jc w:val="both"/>
        <w:rPr>
          <w:rFonts w:ascii="Cambria" w:hAnsi="Cambria"/>
        </w:rPr>
      </w:pPr>
      <w:r w:rsidRPr="004E292D">
        <w:rPr>
          <w:rFonts w:ascii="Cambria" w:hAnsi="Cambria"/>
        </w:rPr>
        <w:t>Koordinatori/Përfituesi është i detyruar të marrë pjesë në të gjitha aktivitetet e projektit që lidhen me zbatimin e objektit të grantit, aktivitete të projektit NAGE dhe të tjera, me ftesë të Autoriteti Kontraktues</w:t>
      </w:r>
    </w:p>
    <w:p w:rsidR="00FB5926" w:rsidRPr="004E292D" w:rsidRDefault="00B463A8" w:rsidP="00411041">
      <w:pPr>
        <w:pStyle w:val="Heading2"/>
        <w:numPr>
          <w:ilvl w:val="0"/>
          <w:numId w:val="27"/>
        </w:numPr>
        <w:rPr>
          <w:rFonts w:ascii="Cambria" w:hAnsi="Cambria"/>
          <w:b/>
          <w:color w:val="auto"/>
          <w:sz w:val="24"/>
          <w:szCs w:val="24"/>
        </w:rPr>
      </w:pPr>
      <w:r w:rsidRPr="004E292D">
        <w:rPr>
          <w:rFonts w:ascii="Cambria" w:hAnsi="Cambria"/>
          <w:b/>
          <w:color w:val="auto"/>
          <w:sz w:val="24"/>
          <w:szCs w:val="24"/>
        </w:rPr>
        <w:t>Pronësia dhe përdorimi i rezultateve</w:t>
      </w:r>
    </w:p>
    <w:p w:rsidR="00FB5926" w:rsidRPr="004E292D" w:rsidRDefault="00B463A8" w:rsidP="00FB5926">
      <w:pPr>
        <w:jc w:val="both"/>
        <w:rPr>
          <w:rFonts w:ascii="Cambria" w:hAnsi="Cambria"/>
        </w:rPr>
      </w:pPr>
      <w:r w:rsidRPr="004E292D">
        <w:rPr>
          <w:rFonts w:ascii="Cambria" w:hAnsi="Cambria"/>
        </w:rPr>
        <w:t>Pronësia i takon Koordinatorit/Përfituesit, krahas të drejtave të pronësisë intelektuale dhe industriale që rrjedhin nga rezultatet e aktiviteteve, raporteve dhe dokumenteve të tjera përkatëse të projektit.</w:t>
      </w:r>
    </w:p>
    <w:p w:rsidR="00FB5926" w:rsidRPr="004E292D" w:rsidRDefault="00B463A8" w:rsidP="00FB5926">
      <w:pPr>
        <w:jc w:val="both"/>
        <w:rPr>
          <w:rFonts w:ascii="Cambria" w:hAnsi="Cambria"/>
        </w:rPr>
      </w:pPr>
      <w:r w:rsidRPr="004E292D">
        <w:rPr>
          <w:rFonts w:ascii="Cambria" w:hAnsi="Cambria"/>
        </w:rPr>
        <w:lastRenderedPageBreak/>
        <w:t xml:space="preserve">Koordinatori/Përfituesi i jep të drejtën Autoriteti Kontraktues të përdorë, të ndryshojë, të përkthejë, të paraqesë, të shumëfishojë në çdo procedurë teknike, të botojë dhe të komunikojë me mediat të gjithë dokumentacionin që prodhohet nga aktivitetet pavarësisht formës, pa pasur nevojë të shkelë të drejtat ekzistuese të pronësisë intelektuale dhe industriale. </w:t>
      </w:r>
    </w:p>
    <w:p w:rsidR="00FB5926" w:rsidRPr="004E292D" w:rsidRDefault="00B463A8" w:rsidP="00FB5926">
      <w:pPr>
        <w:jc w:val="both"/>
        <w:rPr>
          <w:rFonts w:ascii="Cambria" w:hAnsi="Cambria"/>
        </w:rPr>
      </w:pPr>
      <w:r w:rsidRPr="004E292D">
        <w:rPr>
          <w:rFonts w:ascii="Cambria" w:hAnsi="Cambria"/>
        </w:rPr>
        <w:t>Koordinatori/Përfituesi merr përsipër të sigurojë të gjitha të drejtat për të qenë në gjendje të përdorë të drejtat ekzistuese të pronësisë intelektuale për zbatimin e kësaj Kontrate.</w:t>
      </w:r>
    </w:p>
    <w:p w:rsidR="00FB5926" w:rsidRPr="004E292D" w:rsidRDefault="00B463A8" w:rsidP="00FB5926">
      <w:pPr>
        <w:jc w:val="both"/>
        <w:rPr>
          <w:rFonts w:ascii="Cambria" w:hAnsi="Cambria"/>
        </w:rPr>
      </w:pPr>
      <w:r w:rsidRPr="004E292D">
        <w:rPr>
          <w:rFonts w:ascii="Cambria" w:hAnsi="Cambria"/>
        </w:rPr>
        <w:t xml:space="preserve">Në rastin e personave fizikë të shfaqur në fotografi ose video, Koordinatori/Përfituesi në raportin përfundimtar që i dorëzon Autoritetit Kontraktues, duhet të paraqesë deklaratën e këtyre personave ku jepet leje për përdorimin e imazhit të tyre. Ky detyrim nuk vlen për fotografitë dhe videot që janë shkrepur/xhiruar në vende publike/konferenca, si ato të pjesëmarrësve/shikuesve, ose të figurave publike në paraqitjet e tyre publike.  </w:t>
      </w:r>
    </w:p>
    <w:p w:rsidR="00FB5926" w:rsidRPr="004E292D" w:rsidRDefault="00B463A8" w:rsidP="00411041">
      <w:pPr>
        <w:pStyle w:val="Heading2"/>
        <w:numPr>
          <w:ilvl w:val="0"/>
          <w:numId w:val="27"/>
        </w:numPr>
        <w:rPr>
          <w:rFonts w:ascii="Cambria" w:hAnsi="Cambria"/>
          <w:b/>
          <w:color w:val="auto"/>
          <w:sz w:val="24"/>
          <w:szCs w:val="24"/>
        </w:rPr>
      </w:pPr>
      <w:r w:rsidRPr="004E292D">
        <w:rPr>
          <w:rFonts w:ascii="Cambria" w:hAnsi="Cambria"/>
          <w:b/>
          <w:color w:val="auto"/>
          <w:sz w:val="24"/>
          <w:szCs w:val="24"/>
        </w:rPr>
        <w:t>Konflikti i interesit</w:t>
      </w:r>
    </w:p>
    <w:p w:rsidR="00FB5926" w:rsidRPr="004E292D" w:rsidRDefault="00B463A8" w:rsidP="00FB5926">
      <w:pPr>
        <w:jc w:val="both"/>
        <w:rPr>
          <w:rFonts w:ascii="Cambria" w:hAnsi="Cambria"/>
        </w:rPr>
      </w:pPr>
      <w:r w:rsidRPr="004E292D">
        <w:rPr>
          <w:rFonts w:ascii="Cambria" w:hAnsi="Cambria"/>
        </w:rPr>
        <w:t>Koordinatori/Përfituesi do të marrë të gjitha masat e nevojshme për të parandaluar çdo lloj situate që mund të cenojë pavarësinë dhe zbatimin e drejtë të kësaj marrëveshjeje. Konflikte të tilla interesi mund të lindin si pasojë e interesave ekonomike, përkatësisë politike, shtetësisë, lidhjeve familjare apo emocionale, ose çdo lloj tjetër marrëdhënieje apo interesi të përbashkët.</w:t>
      </w:r>
    </w:p>
    <w:p w:rsidR="00FB5926" w:rsidRPr="004E292D" w:rsidRDefault="00B463A8" w:rsidP="00FB5926">
      <w:pPr>
        <w:jc w:val="both"/>
        <w:rPr>
          <w:rFonts w:ascii="Cambria" w:hAnsi="Cambria"/>
        </w:rPr>
      </w:pPr>
      <w:r w:rsidRPr="004E292D">
        <w:rPr>
          <w:rFonts w:ascii="Cambria" w:hAnsi="Cambria"/>
        </w:rPr>
        <w:t>Për çdo konflikt interesi që mund të lindë gjatë zbatimit të kësaj Kontrate, duhet të njoftohet menjëherë Autoriteti Kontraktues. Në rast se konfirmohet prania e konfliktit, Koordinatori/Përfituesi duhet të marrë menjëherë të gjitha hapat e nevojshëm për shkarkimin e tij/saj.</w:t>
      </w:r>
    </w:p>
    <w:p w:rsidR="00FB5926" w:rsidRPr="004E292D" w:rsidRDefault="00B463A8" w:rsidP="00FB5926">
      <w:pPr>
        <w:jc w:val="both"/>
        <w:rPr>
          <w:rFonts w:ascii="Cambria" w:hAnsi="Cambria"/>
        </w:rPr>
      </w:pPr>
      <w:r w:rsidRPr="004E292D">
        <w:rPr>
          <w:rFonts w:ascii="Cambria" w:hAnsi="Cambria"/>
        </w:rPr>
        <w:t>Autoriteti Kontraktues rezervon të drejtën të verifikojë që masat e marra janë të përshtatshme, si dhe të kërkojë marrjen e masave shtesë nëse është e nevojshme.</w:t>
      </w:r>
    </w:p>
    <w:p w:rsidR="00FB5926" w:rsidRPr="004E292D" w:rsidRDefault="00B463A8" w:rsidP="00FB5926">
      <w:pPr>
        <w:jc w:val="both"/>
        <w:rPr>
          <w:rFonts w:ascii="Cambria" w:hAnsi="Cambria"/>
        </w:rPr>
      </w:pPr>
      <w:r w:rsidRPr="004E292D">
        <w:rPr>
          <w:rFonts w:ascii="Cambria" w:hAnsi="Cambria"/>
        </w:rPr>
        <w:t xml:space="preserve">Koordinatori/Përfituesi do të sigurojë që stafi i tij, përfshirë këtu edhe zyrtarë të lartë, nuk kanë provokuar asnjë situatë që mund të shpjerë drejt një konflikti interesi. Kur detyrimet e ndërmarra sipas kësaj kontrate shkelen, Koordinatori/Përfituesi është i detyruar që ta zëvendësojë menjëherë personin pa asnjë kompensim nga Autoriteti Kontraktues nëse konstatohet se këtë situatë e ka(në) shkaktuar personi/ personat në fjalë. </w:t>
      </w:r>
    </w:p>
    <w:p w:rsidR="00FB5926" w:rsidRPr="004E292D" w:rsidRDefault="00B463A8" w:rsidP="005249B3">
      <w:pPr>
        <w:pStyle w:val="Heading2"/>
        <w:numPr>
          <w:ilvl w:val="0"/>
          <w:numId w:val="27"/>
        </w:numPr>
        <w:rPr>
          <w:rFonts w:ascii="Cambria" w:hAnsi="Cambria"/>
          <w:b/>
          <w:color w:val="auto"/>
          <w:sz w:val="24"/>
          <w:szCs w:val="24"/>
        </w:rPr>
      </w:pPr>
      <w:r w:rsidRPr="004E292D">
        <w:rPr>
          <w:rFonts w:ascii="Cambria" w:hAnsi="Cambria"/>
          <w:b/>
          <w:color w:val="auto"/>
          <w:sz w:val="24"/>
          <w:szCs w:val="24"/>
        </w:rPr>
        <w:t>Përgjegjësia</w:t>
      </w:r>
    </w:p>
    <w:p w:rsidR="00FB5926" w:rsidRPr="004E292D" w:rsidRDefault="00B463A8" w:rsidP="00FB5926">
      <w:pPr>
        <w:jc w:val="both"/>
        <w:rPr>
          <w:rFonts w:ascii="Cambria" w:hAnsi="Cambria"/>
        </w:rPr>
      </w:pPr>
      <w:r w:rsidRPr="004E292D">
        <w:rPr>
          <w:rFonts w:ascii="Cambria" w:hAnsi="Cambria"/>
        </w:rPr>
        <w:t xml:space="preserve">Autoriteti Kontraktues nuk duhet të mbajë asnjë përgjegjësi në asnjë rrethanë dhe për asnjë arsye për dëmin apo lëndimin e shkaktuar ndaj stafit ose pasurisë së Koordinatorit/Përfituesit në zbatimin e projektit, ose si rezultat i aktiviteteve të zbatuara në kuadër të këtij Projekti. Ndaj, Autoriteti Kontraktues nuk mund të pranojë asnjë pretendim për rritje të kompensimit apo pagesave që lidhen me dëmet apo lëndimet.   </w:t>
      </w:r>
    </w:p>
    <w:p w:rsidR="00FB5926" w:rsidRPr="004E292D" w:rsidRDefault="00B463A8" w:rsidP="005249B3">
      <w:pPr>
        <w:jc w:val="both"/>
        <w:rPr>
          <w:rFonts w:ascii="Cambria" w:hAnsi="Cambria"/>
        </w:rPr>
      </w:pPr>
      <w:r w:rsidRPr="004E292D">
        <w:rPr>
          <w:rFonts w:ascii="Cambria" w:hAnsi="Cambria"/>
        </w:rPr>
        <w:t xml:space="preserve">Koordinatori/Përfituesi mban përgjegjësi të plotë ndaj palëve të treta, përfshirë këtu edhe përgjegjësinë për dëmin dhe lëndimin e çdo lloji të shkaktuar nga ana e tij gjatë zbatimit të projektit, ose si rrjedhojë e realizimit të projektit. Koordinatori/Përfituesi duhet ta përjashtojë Autoritetin Kontraktues nga çdo përgjegjësi që rrjedh nga çdo pretendim apo veprim si pasojë e shkeljes së rregullave dhe rregulloreve nga ana e Koordinatorit/Përfituesit apo e punonjësve të tij, ose individëve nën përgjegjësinë e tyre, ose si rezultat i shkeljes së të drejtave të palëve të treta.  </w:t>
      </w:r>
    </w:p>
    <w:p w:rsidR="00FB5926" w:rsidRPr="004E292D" w:rsidRDefault="00B463A8" w:rsidP="00FB5926">
      <w:pPr>
        <w:jc w:val="both"/>
        <w:rPr>
          <w:rFonts w:ascii="Cambria" w:hAnsi="Cambria"/>
        </w:rPr>
      </w:pPr>
      <w:r w:rsidRPr="004E292D">
        <w:rPr>
          <w:rFonts w:ascii="Cambria" w:hAnsi="Cambria"/>
        </w:rPr>
        <w:t>Në rast se kushtet e nevojshme për përdorimin e grantit ndryshojnë apo pushojnë së ekzistuari, si në rastin e gabimeve thelbësore, parregullsive dhe/ose mashtrimeve, Koordinatori/Përfituesi është i detyruar t’i kthejë grantin Autoritetit Kontraktues.</w:t>
      </w:r>
    </w:p>
    <w:p w:rsidR="00FB5926" w:rsidRPr="004E292D" w:rsidRDefault="00B463A8" w:rsidP="00350354">
      <w:pPr>
        <w:pStyle w:val="Heading2"/>
        <w:numPr>
          <w:ilvl w:val="0"/>
          <w:numId w:val="27"/>
        </w:numPr>
        <w:rPr>
          <w:rFonts w:ascii="Cambria" w:hAnsi="Cambria"/>
          <w:b/>
          <w:color w:val="auto"/>
          <w:sz w:val="24"/>
          <w:szCs w:val="24"/>
        </w:rPr>
      </w:pPr>
      <w:r w:rsidRPr="004E292D">
        <w:rPr>
          <w:rFonts w:ascii="Cambria" w:hAnsi="Cambria"/>
          <w:b/>
          <w:color w:val="auto"/>
          <w:sz w:val="24"/>
          <w:szCs w:val="24"/>
        </w:rPr>
        <w:lastRenderedPageBreak/>
        <w:t xml:space="preserve">Zgjidhja e kontratës </w:t>
      </w:r>
    </w:p>
    <w:p w:rsidR="00FB5926" w:rsidRPr="004E292D" w:rsidRDefault="00B463A8" w:rsidP="00FB5926">
      <w:pPr>
        <w:jc w:val="both"/>
        <w:rPr>
          <w:rFonts w:ascii="Cambria" w:hAnsi="Cambria"/>
        </w:rPr>
      </w:pPr>
      <w:r w:rsidRPr="004E292D">
        <w:rPr>
          <w:rFonts w:ascii="Cambria" w:hAnsi="Cambria"/>
        </w:rPr>
        <w:t>Nëse vendoset se janë shkelur detyrimet sipas kësaj kontrate apo nëse projekti nuk po zbatohet në përputhje me këtë Kontratë, Autoriteti Kontraktues ka të drejtë të zgjidhë kontratën.</w:t>
      </w:r>
    </w:p>
    <w:p w:rsidR="00FB5926" w:rsidRPr="004E292D" w:rsidRDefault="00FB5926" w:rsidP="00FB5926">
      <w:pPr>
        <w:ind w:firstLine="720"/>
        <w:jc w:val="center"/>
        <w:rPr>
          <w:rFonts w:ascii="Myriad Pro Light" w:hAnsi="Myriad Pro Light"/>
        </w:rPr>
      </w:pPr>
    </w:p>
    <w:p w:rsidR="00FB5926" w:rsidRPr="004E292D" w:rsidRDefault="00FB5926" w:rsidP="00350354">
      <w:pPr>
        <w:pStyle w:val="clen"/>
        <w:numPr>
          <w:ilvl w:val="0"/>
          <w:numId w:val="0"/>
        </w:numPr>
        <w:ind w:left="360" w:hanging="360"/>
        <w:jc w:val="left"/>
        <w:rPr>
          <w:rFonts w:ascii="Myriad Pro Light" w:hAnsi="Myriad Pro Light"/>
        </w:rPr>
      </w:pPr>
    </w:p>
    <w:p w:rsidR="008756AF" w:rsidRPr="004E292D" w:rsidRDefault="00B463A8" w:rsidP="00C24E74">
      <w:pPr>
        <w:pStyle w:val="Heading2"/>
        <w:numPr>
          <w:ilvl w:val="0"/>
          <w:numId w:val="27"/>
        </w:numPr>
        <w:rPr>
          <w:rFonts w:ascii="Cambria" w:hAnsi="Cambria"/>
          <w:b/>
          <w:color w:val="auto"/>
          <w:sz w:val="24"/>
          <w:szCs w:val="24"/>
        </w:rPr>
      </w:pPr>
      <w:r w:rsidRPr="004E292D">
        <w:rPr>
          <w:rFonts w:ascii="Cambria" w:hAnsi="Cambria"/>
          <w:b/>
          <w:color w:val="auto"/>
          <w:sz w:val="24"/>
          <w:szCs w:val="24"/>
        </w:rPr>
        <w:t>Komunikimi</w:t>
      </w:r>
    </w:p>
    <w:p w:rsidR="008756AF" w:rsidRPr="004E292D" w:rsidRDefault="00B463A8" w:rsidP="008756AF">
      <w:pPr>
        <w:jc w:val="both"/>
        <w:rPr>
          <w:rFonts w:ascii="Cambria" w:hAnsi="Cambria"/>
        </w:rPr>
      </w:pPr>
      <w:r w:rsidRPr="004E292D">
        <w:rPr>
          <w:rFonts w:ascii="Cambria" w:hAnsi="Cambria"/>
        </w:rPr>
        <w:t>Komunikimi zyrtar midis Autoritetit Kontraktues dhe Koordinatorit/Përfituesit do të realizohet midis stafit përkatës të Autoritetit Kontraktues dhe Personit të Kontaktit të Koordinatorit/Përfituesit, i përcaktuar si i tillë në këtë kontratë, nëpërmjet adresave elektronike të renditura në këtë Kontratë. Komunikimi elektronik midis palëve të mësipërme përbën komunikimin zyrtar midis Autoritetit Kontraktues dhe Koordinatorit/Përfituesit, përveç rasteve Autoriteti Kontraktues përcakton qartë se për çështje të caktuara është i domosdoshëm komunikimi me shkrim.</w:t>
      </w:r>
    </w:p>
    <w:p w:rsidR="008756AF" w:rsidRPr="004E292D" w:rsidRDefault="00B463A8" w:rsidP="008756AF">
      <w:pPr>
        <w:jc w:val="both"/>
        <w:rPr>
          <w:rFonts w:ascii="Cambria" w:hAnsi="Cambria"/>
        </w:rPr>
      </w:pPr>
      <w:r w:rsidRPr="004E292D">
        <w:rPr>
          <w:rFonts w:ascii="Cambria" w:hAnsi="Cambria"/>
        </w:rPr>
        <w:t>Çdo komunikim që nuk është në përputhje me dispozitat e këtij Neni nuk konsiderohet si komunikim zyrtar dhe nuk përbën detyrim për Autoritetin Kontraktues.</w:t>
      </w:r>
    </w:p>
    <w:p w:rsidR="008756AF" w:rsidRPr="004E292D" w:rsidRDefault="00B463A8" w:rsidP="008756AF">
      <w:pPr>
        <w:jc w:val="both"/>
        <w:rPr>
          <w:rFonts w:ascii="Cambria" w:hAnsi="Cambria"/>
        </w:rPr>
      </w:pPr>
      <w:r w:rsidRPr="004E292D">
        <w:rPr>
          <w:rFonts w:ascii="Cambria" w:hAnsi="Cambria"/>
        </w:rPr>
        <w:t>Autoriteti Kontraktues jep menjëherë sqarime/përgjigje për të gjitha pyetjet e ngritura nga Koordinatori/Përfituesi.</w:t>
      </w:r>
    </w:p>
    <w:p w:rsidR="008756AF" w:rsidRPr="004E292D" w:rsidRDefault="00B463A8" w:rsidP="008756AF">
      <w:pPr>
        <w:jc w:val="both"/>
        <w:rPr>
          <w:rFonts w:ascii="Cambria" w:hAnsi="Cambria"/>
        </w:rPr>
      </w:pPr>
      <w:r w:rsidRPr="004E292D">
        <w:rPr>
          <w:rFonts w:ascii="Cambria" w:hAnsi="Cambria"/>
        </w:rPr>
        <w:t xml:space="preserve">Për të gjitha çështjet e pazgjidhura gjatë zbatimit të projektit, Koordinatori/Përfituesi ka të drejtë të konsultohet dhe të kërkojë mendim nga Autoriteti Kontraktues. Brenda dy javëve, Autoriteti Kontraktues ofron një zgjidhje racionale. </w:t>
      </w:r>
    </w:p>
    <w:p w:rsidR="008756AF" w:rsidRPr="004E292D" w:rsidRDefault="00B463A8" w:rsidP="008756AF">
      <w:pPr>
        <w:tabs>
          <w:tab w:val="left" w:pos="2977"/>
        </w:tabs>
        <w:jc w:val="both"/>
        <w:rPr>
          <w:rFonts w:ascii="Cambria" w:hAnsi="Cambria"/>
        </w:rPr>
      </w:pPr>
      <w:r w:rsidRPr="004E292D">
        <w:rPr>
          <w:rFonts w:ascii="Cambria" w:hAnsi="Cambria"/>
        </w:rPr>
        <w:t>Për të lehtësuar komunikimin dhe ruajtjen e dokumentacionit, Autoriteti Kontraktues do të krijojë një llogari virtuale në Dropbox, që mund të aksesohet nga të gjithë grantmarrësit. Koordinatori/Përfituesi është i detyruar ta përdorë këtë mjet në përputhje me udhëzimet e Autoritetit Kontraktues.</w:t>
      </w:r>
    </w:p>
    <w:p w:rsidR="008756AF" w:rsidRPr="004E292D" w:rsidRDefault="008756AF" w:rsidP="00FB5926">
      <w:pPr>
        <w:widowControl w:val="0"/>
        <w:autoSpaceDE w:val="0"/>
        <w:autoSpaceDN w:val="0"/>
        <w:adjustRightInd w:val="0"/>
        <w:rPr>
          <w:rFonts w:ascii="Myriad Pro Light" w:hAnsi="Myriad Pro Light"/>
        </w:rPr>
      </w:pPr>
    </w:p>
    <w:p w:rsidR="00C24E74" w:rsidRPr="004E292D" w:rsidRDefault="00B463A8" w:rsidP="00C24E74">
      <w:pPr>
        <w:tabs>
          <w:tab w:val="left" w:pos="567"/>
        </w:tabs>
        <w:spacing w:before="120" w:after="120"/>
        <w:ind w:left="567" w:hanging="567"/>
        <w:jc w:val="both"/>
        <w:rPr>
          <w:rFonts w:ascii="Cambria" w:hAnsi="Cambria"/>
          <w:b/>
        </w:rPr>
      </w:pPr>
      <w:r w:rsidRPr="004E292D">
        <w:rPr>
          <w:rFonts w:ascii="Cambria" w:hAnsi="Cambria"/>
          <w:b/>
        </w:rPr>
        <w:t>Neni 6 — Adresat e kontakteve</w:t>
      </w:r>
    </w:p>
    <w:p w:rsidR="00C24E74" w:rsidRPr="004E292D" w:rsidRDefault="00B463A8" w:rsidP="00C21940">
      <w:pPr>
        <w:spacing w:before="120" w:after="120"/>
        <w:ind w:left="567" w:hanging="567"/>
        <w:jc w:val="both"/>
        <w:rPr>
          <w:rFonts w:ascii="Cambria" w:hAnsi="Cambria"/>
          <w:u w:val="single"/>
        </w:rPr>
      </w:pPr>
      <w:r w:rsidRPr="004E292D">
        <w:rPr>
          <w:rFonts w:ascii="Cambria" w:hAnsi="Cambria"/>
        </w:rPr>
        <w:t>6.1</w:t>
      </w:r>
      <w:r w:rsidRPr="004E292D">
        <w:rPr>
          <w:rFonts w:ascii="Cambria" w:hAnsi="Cambria"/>
        </w:rPr>
        <w:tab/>
      </w:r>
      <w:r w:rsidRPr="004E292D">
        <w:rPr>
          <w:rFonts w:ascii="Cambria" w:hAnsi="Cambria"/>
          <w:u w:val="single"/>
        </w:rPr>
        <w:t>Për Autoritetin Kontraktues</w:t>
      </w:r>
    </w:p>
    <w:p w:rsidR="00C24E74" w:rsidRPr="004E292D" w:rsidRDefault="00B463A8" w:rsidP="00C24E74">
      <w:pPr>
        <w:ind w:left="709"/>
        <w:jc w:val="both"/>
        <w:rPr>
          <w:rFonts w:ascii="Cambria" w:hAnsi="Cambria"/>
        </w:rPr>
      </w:pPr>
      <w:r w:rsidRPr="004E292D">
        <w:rPr>
          <w:rFonts w:ascii="Cambria" w:hAnsi="Cambria"/>
        </w:rPr>
        <w:t>Raportet, duke përfshirë dokumentet mbështetëse, i paraqiten:</w:t>
      </w:r>
    </w:p>
    <w:p w:rsidR="00C24E74" w:rsidRPr="004E292D" w:rsidRDefault="00C24E74" w:rsidP="00C24E74">
      <w:pPr>
        <w:ind w:left="709"/>
        <w:jc w:val="both"/>
        <w:rPr>
          <w:rFonts w:ascii="Cambria" w:hAnsi="Cambria"/>
        </w:rPr>
      </w:pPr>
    </w:p>
    <w:p w:rsidR="00C24E74" w:rsidRPr="00383645" w:rsidRDefault="00B463A8" w:rsidP="00C24E74">
      <w:pPr>
        <w:ind w:left="709"/>
        <w:jc w:val="both"/>
        <w:rPr>
          <w:rFonts w:ascii="Cambria" w:hAnsi="Cambria"/>
          <w:snapToGrid w:val="0"/>
        </w:rPr>
      </w:pPr>
      <w:r w:rsidRPr="00383645">
        <w:rPr>
          <w:rFonts w:ascii="Cambria" w:hAnsi="Cambria"/>
          <w:snapToGrid w:val="0"/>
        </w:rPr>
        <w:t xml:space="preserve">Rrjeti </w:t>
      </w:r>
      <w:r w:rsidR="00383645" w:rsidRPr="00383645">
        <w:rPr>
          <w:rFonts w:ascii="Cambria" w:hAnsi="Cambria"/>
          <w:snapToGrid w:val="0"/>
        </w:rPr>
        <w:t xml:space="preserve">Shqiptar </w:t>
      </w:r>
      <w:r w:rsidRPr="00383645">
        <w:rPr>
          <w:rFonts w:ascii="Cambria" w:hAnsi="Cambria"/>
          <w:snapToGrid w:val="0"/>
        </w:rPr>
        <w:t>për Zhvillimin Rural</w:t>
      </w:r>
      <w:r w:rsidR="00383645" w:rsidRPr="00383645">
        <w:rPr>
          <w:rFonts w:ascii="Cambria" w:hAnsi="Cambria"/>
          <w:snapToGrid w:val="0"/>
        </w:rPr>
        <w:t>,</w:t>
      </w:r>
    </w:p>
    <w:p w:rsidR="00383645" w:rsidRPr="00383645" w:rsidRDefault="00383645" w:rsidP="00383645">
      <w:pPr>
        <w:shd w:val="clear" w:color="auto" w:fill="FFFFFF"/>
        <w:ind w:firstLine="709"/>
        <w:rPr>
          <w:rFonts w:ascii="Cambria" w:hAnsi="Cambria"/>
          <w:snapToGrid w:val="0"/>
        </w:rPr>
      </w:pPr>
      <w:r w:rsidRPr="00383645">
        <w:rPr>
          <w:rFonts w:ascii="Cambria" w:hAnsi="Cambria"/>
          <w:snapToGrid w:val="0"/>
        </w:rPr>
        <w:t>Rr. Shenasi Dishnica, Nd.35, H.1, Tiranë, Albania</w:t>
      </w:r>
    </w:p>
    <w:p w:rsidR="00C24E74" w:rsidRPr="004E292D" w:rsidRDefault="00383645" w:rsidP="00C24E74">
      <w:pPr>
        <w:jc w:val="both"/>
        <w:rPr>
          <w:rFonts w:ascii="Cambria" w:hAnsi="Cambria"/>
        </w:rPr>
      </w:pPr>
      <w:r>
        <w:rPr>
          <w:rFonts w:ascii="Cambria" w:hAnsi="Cambria"/>
        </w:rPr>
        <w:t xml:space="preserve">              e-mail: </w:t>
      </w:r>
      <w:hyperlink r:id="rId12" w:history="1">
        <w:r w:rsidR="00532991" w:rsidRPr="00DB2671">
          <w:rPr>
            <w:rStyle w:val="Hyperlink"/>
            <w:rFonts w:ascii="Cambria" w:hAnsi="Cambria"/>
          </w:rPr>
          <w:t>info@anrd.al</w:t>
        </w:r>
      </w:hyperlink>
      <w:r w:rsidR="00532991">
        <w:rPr>
          <w:rFonts w:ascii="Cambria" w:hAnsi="Cambria"/>
        </w:rPr>
        <w:t xml:space="preserve"> , nagealbania@gmail.com</w:t>
      </w:r>
    </w:p>
    <w:p w:rsidR="00C24E74" w:rsidRPr="004E292D" w:rsidRDefault="00B463A8" w:rsidP="00C24E74">
      <w:pPr>
        <w:spacing w:before="120" w:after="120"/>
        <w:ind w:left="567"/>
        <w:jc w:val="both"/>
        <w:rPr>
          <w:rFonts w:ascii="Cambria" w:hAnsi="Cambria"/>
        </w:rPr>
      </w:pPr>
      <w:r w:rsidRPr="004E292D">
        <w:rPr>
          <w:rFonts w:ascii="Cambria" w:hAnsi="Cambria"/>
          <w:u w:val="single"/>
        </w:rPr>
        <w:t>Për Koordinatorin/Përfituesin</w:t>
      </w:r>
    </w:p>
    <w:p w:rsidR="00C24E74" w:rsidRPr="004E292D" w:rsidRDefault="00C24E74" w:rsidP="00C24E74">
      <w:pPr>
        <w:ind w:left="709"/>
        <w:jc w:val="both"/>
        <w:rPr>
          <w:rFonts w:ascii="Cambria" w:hAnsi="Cambria"/>
          <w:highlight w:val="yellow"/>
        </w:rPr>
      </w:pPr>
    </w:p>
    <w:p w:rsidR="00C24E74" w:rsidRPr="002E1AC2" w:rsidRDefault="00B463A8" w:rsidP="00C24E74">
      <w:pPr>
        <w:ind w:left="709"/>
        <w:jc w:val="both"/>
        <w:rPr>
          <w:rFonts w:ascii="Cambria" w:hAnsi="Cambria"/>
        </w:rPr>
      </w:pPr>
      <w:r w:rsidRPr="002E1AC2">
        <w:rPr>
          <w:rFonts w:ascii="Cambria" w:hAnsi="Cambria"/>
        </w:rPr>
        <w:t>&lt;emri&gt;</w:t>
      </w:r>
    </w:p>
    <w:p w:rsidR="00C24E74" w:rsidRPr="002E1AC2" w:rsidRDefault="00B463A8" w:rsidP="00C24E74">
      <w:pPr>
        <w:ind w:left="709"/>
        <w:jc w:val="both"/>
        <w:rPr>
          <w:rFonts w:ascii="Cambria" w:hAnsi="Cambria"/>
        </w:rPr>
      </w:pPr>
      <w:r w:rsidRPr="002E1AC2">
        <w:rPr>
          <w:rFonts w:ascii="Cambria" w:hAnsi="Cambria"/>
        </w:rPr>
        <w:t>&lt;adresa&gt;</w:t>
      </w:r>
    </w:p>
    <w:p w:rsidR="00C24E74" w:rsidRPr="002E1AC2" w:rsidRDefault="00B463A8" w:rsidP="00C24E74">
      <w:pPr>
        <w:ind w:left="709"/>
        <w:jc w:val="both"/>
        <w:rPr>
          <w:rFonts w:ascii="Cambria" w:hAnsi="Cambria"/>
        </w:rPr>
      </w:pPr>
      <w:r w:rsidRPr="002E1AC2">
        <w:rPr>
          <w:rFonts w:ascii="Cambria" w:hAnsi="Cambria"/>
        </w:rPr>
        <w:t>e-mail:</w:t>
      </w:r>
    </w:p>
    <w:p w:rsidR="00C24E74" w:rsidRPr="002E1AC2" w:rsidRDefault="00B463A8" w:rsidP="00C24E74">
      <w:pPr>
        <w:ind w:left="709"/>
        <w:jc w:val="both"/>
        <w:rPr>
          <w:rFonts w:ascii="Cambria" w:hAnsi="Cambria"/>
        </w:rPr>
      </w:pPr>
      <w:r w:rsidRPr="002E1AC2">
        <w:rPr>
          <w:rFonts w:ascii="Cambria" w:hAnsi="Cambria"/>
        </w:rPr>
        <w:t>Personi i kontaktit:</w:t>
      </w:r>
    </w:p>
    <w:p w:rsidR="00C24E74" w:rsidRPr="004E292D" w:rsidRDefault="00B463A8" w:rsidP="00C24E74">
      <w:pPr>
        <w:spacing w:before="120" w:after="120"/>
        <w:jc w:val="both"/>
        <w:rPr>
          <w:rFonts w:ascii="Cambria" w:hAnsi="Cambria"/>
        </w:rPr>
      </w:pPr>
      <w:r w:rsidRPr="004E292D">
        <w:rPr>
          <w:rFonts w:ascii="Cambria" w:hAnsi="Cambria"/>
        </w:rPr>
        <w:t xml:space="preserve">                 </w:t>
      </w:r>
    </w:p>
    <w:p w:rsidR="00C24E74" w:rsidRPr="004E292D" w:rsidRDefault="00B463A8" w:rsidP="00C24E74">
      <w:pPr>
        <w:keepNext/>
        <w:spacing w:before="240" w:after="120"/>
        <w:ind w:left="567" w:hanging="567"/>
        <w:jc w:val="both"/>
        <w:rPr>
          <w:rFonts w:ascii="Cambria" w:hAnsi="Cambria"/>
          <w:b/>
          <w:i/>
        </w:rPr>
      </w:pPr>
      <w:r w:rsidRPr="004E292D">
        <w:rPr>
          <w:rFonts w:ascii="Cambria" w:hAnsi="Cambria"/>
          <w:b/>
        </w:rPr>
        <w:lastRenderedPageBreak/>
        <w:t>Neni 7 - Shtojcat</w:t>
      </w:r>
    </w:p>
    <w:p w:rsidR="00C24E74" w:rsidRPr="004E292D" w:rsidRDefault="00B463A8" w:rsidP="00C24E74">
      <w:pPr>
        <w:spacing w:before="120" w:after="120"/>
        <w:ind w:left="567" w:hanging="567"/>
        <w:jc w:val="both"/>
        <w:rPr>
          <w:rFonts w:ascii="Cambria" w:hAnsi="Cambria"/>
        </w:rPr>
      </w:pPr>
      <w:r w:rsidRPr="004E292D">
        <w:rPr>
          <w:rFonts w:ascii="Cambria" w:hAnsi="Cambria"/>
        </w:rPr>
        <w:t>7.1</w:t>
      </w:r>
      <w:r w:rsidRPr="004E292D">
        <w:rPr>
          <w:rFonts w:ascii="Cambria" w:hAnsi="Cambria"/>
        </w:rPr>
        <w:tab/>
        <w:t>Dokumentet e mëposhtme përfshihen në shtojcat e kësaj Kontrate Granti dhe janë pjesë përbërëse e kontratës:</w:t>
      </w:r>
    </w:p>
    <w:p w:rsidR="00C24E74" w:rsidRPr="004E292D" w:rsidRDefault="00C24E74" w:rsidP="00C24E74">
      <w:pPr>
        <w:spacing w:before="120" w:after="120"/>
        <w:ind w:left="567" w:hanging="567"/>
        <w:jc w:val="both"/>
        <w:rPr>
          <w:rFonts w:ascii="Cambria" w:hAnsi="Cambria"/>
        </w:rPr>
      </w:pPr>
    </w:p>
    <w:p w:rsidR="00C24E74" w:rsidRPr="004E292D" w:rsidRDefault="00B463A8" w:rsidP="00C24E74">
      <w:pPr>
        <w:spacing w:before="120" w:after="120"/>
        <w:ind w:left="1843" w:hanging="1276"/>
        <w:jc w:val="both"/>
        <w:rPr>
          <w:rFonts w:ascii="Cambria" w:hAnsi="Cambria"/>
        </w:rPr>
      </w:pPr>
      <w:r w:rsidRPr="004E292D">
        <w:rPr>
          <w:rFonts w:ascii="Cambria" w:hAnsi="Cambria"/>
        </w:rPr>
        <w:t xml:space="preserve">Shtojca A: </w:t>
      </w:r>
      <w:r w:rsidRPr="004E292D">
        <w:rPr>
          <w:rFonts w:ascii="Cambria" w:hAnsi="Cambria"/>
        </w:rPr>
        <w:tab/>
        <w:t xml:space="preserve">Përshkrimi i Projektit/Formulari i Aplikimit </w:t>
      </w:r>
      <w:r w:rsidR="00EF5B99">
        <w:rPr>
          <w:rFonts w:ascii="Cambria" w:hAnsi="Cambria"/>
        </w:rPr>
        <w:t>për Grant</w:t>
      </w:r>
      <w:r w:rsidRPr="004E292D">
        <w:rPr>
          <w:rFonts w:ascii="Cambria" w:hAnsi="Cambria"/>
        </w:rPr>
        <w:t xml:space="preserve"> </w:t>
      </w:r>
    </w:p>
    <w:p w:rsidR="00C24E74" w:rsidRPr="004E292D" w:rsidRDefault="00B463A8" w:rsidP="00C24E74">
      <w:pPr>
        <w:spacing w:before="120" w:after="120"/>
        <w:ind w:left="1843" w:hanging="1276"/>
        <w:jc w:val="both"/>
        <w:rPr>
          <w:rFonts w:ascii="Cambria" w:hAnsi="Cambria"/>
        </w:rPr>
      </w:pPr>
      <w:r w:rsidRPr="004E292D">
        <w:rPr>
          <w:rFonts w:ascii="Cambria" w:hAnsi="Cambria"/>
        </w:rPr>
        <w:t>Shtojca B:</w:t>
      </w:r>
      <w:r w:rsidRPr="004E292D">
        <w:rPr>
          <w:rFonts w:ascii="Cambria" w:hAnsi="Cambria"/>
        </w:rPr>
        <w:tab/>
        <w:t>Buxheti i Projektit</w:t>
      </w:r>
    </w:p>
    <w:p w:rsidR="00C24E74" w:rsidRPr="004E292D" w:rsidRDefault="00B463A8" w:rsidP="00C24E74">
      <w:pPr>
        <w:spacing w:before="120" w:after="120"/>
        <w:ind w:left="1843" w:hanging="1276"/>
        <w:jc w:val="both"/>
        <w:rPr>
          <w:rFonts w:ascii="Cambria" w:hAnsi="Cambria"/>
        </w:rPr>
      </w:pPr>
      <w:r w:rsidRPr="004E292D">
        <w:rPr>
          <w:rFonts w:ascii="Cambria" w:hAnsi="Cambria"/>
        </w:rPr>
        <w:t>Shtojca I:</w:t>
      </w:r>
      <w:r w:rsidRPr="004E292D">
        <w:rPr>
          <w:rFonts w:ascii="Cambria" w:hAnsi="Cambria"/>
        </w:rPr>
        <w:tab/>
      </w:r>
      <w:r w:rsidR="004F68A6">
        <w:rPr>
          <w:rFonts w:ascii="Cambria" w:hAnsi="Cambria"/>
        </w:rPr>
        <w:t xml:space="preserve">Raport model narrativ i </w:t>
      </w:r>
      <w:r w:rsidRPr="004E292D">
        <w:rPr>
          <w:rFonts w:ascii="Cambria" w:hAnsi="Cambria"/>
        </w:rPr>
        <w:t xml:space="preserve">ndërmjetëm dhe përfundimtar </w:t>
      </w:r>
    </w:p>
    <w:p w:rsidR="00465703" w:rsidRPr="004E292D" w:rsidRDefault="002F72F2" w:rsidP="00C24E74">
      <w:pPr>
        <w:spacing w:before="120" w:after="120"/>
        <w:ind w:left="1843" w:hanging="1276"/>
        <w:jc w:val="both"/>
        <w:rPr>
          <w:rFonts w:ascii="Cambria" w:hAnsi="Cambria"/>
        </w:rPr>
      </w:pPr>
      <w:r>
        <w:rPr>
          <w:rFonts w:ascii="Cambria" w:hAnsi="Cambria"/>
        </w:rPr>
        <w:t xml:space="preserve">Shtojca II      </w:t>
      </w:r>
      <w:r w:rsidR="00B463A8" w:rsidRPr="004E292D">
        <w:rPr>
          <w:rFonts w:ascii="Cambria" w:hAnsi="Cambria"/>
        </w:rPr>
        <w:t>Format i raporteve financiare</w:t>
      </w:r>
    </w:p>
    <w:p w:rsidR="00C24E74" w:rsidRPr="004E292D" w:rsidRDefault="00B463A8" w:rsidP="00C24E74">
      <w:pPr>
        <w:spacing w:before="120" w:after="120"/>
        <w:ind w:left="1843" w:hanging="1276"/>
        <w:jc w:val="both"/>
        <w:rPr>
          <w:rFonts w:ascii="Cambria" w:hAnsi="Cambria"/>
        </w:rPr>
      </w:pPr>
      <w:r w:rsidRPr="004E292D">
        <w:rPr>
          <w:rFonts w:ascii="Cambria" w:hAnsi="Cambria"/>
        </w:rPr>
        <w:t>Shtojca III:</w:t>
      </w:r>
      <w:r w:rsidRPr="004E292D">
        <w:rPr>
          <w:rFonts w:ascii="Cambria" w:hAnsi="Cambria"/>
        </w:rPr>
        <w:tab/>
        <w:t xml:space="preserve">Format standard i </w:t>
      </w:r>
      <w:r w:rsidR="003F05C0">
        <w:rPr>
          <w:rFonts w:ascii="Cambria" w:hAnsi="Cambria"/>
        </w:rPr>
        <w:t>Transferimit</w:t>
      </w:r>
      <w:r w:rsidRPr="004E292D">
        <w:rPr>
          <w:rFonts w:ascii="Cambria" w:hAnsi="Cambria"/>
        </w:rPr>
        <w:t xml:space="preserve"> të Pronësisë së Aseteve</w:t>
      </w:r>
    </w:p>
    <w:p w:rsidR="00FB5926" w:rsidRPr="004E292D" w:rsidRDefault="00B463A8" w:rsidP="00FB5926">
      <w:pPr>
        <w:tabs>
          <w:tab w:val="left" w:pos="5994"/>
        </w:tabs>
        <w:ind w:firstLine="720"/>
        <w:rPr>
          <w:rFonts w:ascii="Myriad Pro Light" w:eastAsia="Myriad Pro Cond" w:hAnsi="Myriad Pro Light"/>
        </w:rPr>
      </w:pPr>
      <w:r w:rsidRPr="004E292D">
        <w:rPr>
          <w:rFonts w:ascii="Myriad Pro Light" w:hAnsi="Myriad Pro Light"/>
        </w:rPr>
        <w:tab/>
      </w:r>
    </w:p>
    <w:p w:rsidR="00FB5926" w:rsidRPr="004E292D" w:rsidRDefault="00B463A8" w:rsidP="00465703">
      <w:pPr>
        <w:pStyle w:val="Heading2"/>
        <w:numPr>
          <w:ilvl w:val="0"/>
          <w:numId w:val="27"/>
        </w:numPr>
        <w:rPr>
          <w:rFonts w:ascii="Cambria" w:hAnsi="Cambria"/>
          <w:b/>
          <w:color w:val="auto"/>
          <w:sz w:val="24"/>
          <w:szCs w:val="24"/>
        </w:rPr>
      </w:pPr>
      <w:r w:rsidRPr="004E292D">
        <w:rPr>
          <w:rFonts w:ascii="Cambria" w:hAnsi="Cambria"/>
          <w:b/>
          <w:color w:val="auto"/>
          <w:sz w:val="24"/>
          <w:szCs w:val="24"/>
        </w:rPr>
        <w:t>Dispozita përfundimtare</w:t>
      </w:r>
    </w:p>
    <w:p w:rsidR="00FB5926" w:rsidRPr="004E292D" w:rsidRDefault="00B463A8" w:rsidP="00FB5926">
      <w:pPr>
        <w:jc w:val="both"/>
        <w:rPr>
          <w:rFonts w:ascii="Cambria" w:hAnsi="Cambria"/>
        </w:rPr>
      </w:pPr>
      <w:r w:rsidRPr="004E292D">
        <w:rPr>
          <w:rFonts w:ascii="Cambria" w:hAnsi="Cambria"/>
        </w:rPr>
        <w:t xml:space="preserve">Çdo mosmarrëveshje që lind nga kjo marrëveshje do të zgjidhet me mirëkuptim të përbashkët. nëse marrëveshja nuk arrihet,çështja do të zgjidhet nga gjykata kompetente </w:t>
      </w:r>
      <w:r w:rsidRPr="002E1AC2">
        <w:rPr>
          <w:rFonts w:ascii="Cambria" w:hAnsi="Cambria"/>
        </w:rPr>
        <w:t xml:space="preserve">në </w:t>
      </w:r>
      <w:r w:rsidR="00532991" w:rsidRPr="002E1AC2">
        <w:rPr>
          <w:rFonts w:ascii="Cambria" w:hAnsi="Cambria"/>
        </w:rPr>
        <w:t>Shqip</w:t>
      </w:r>
      <w:r w:rsidR="00532991" w:rsidRPr="002E1AC2">
        <w:rPr>
          <w:rFonts w:ascii="Cambria" w:hAnsi="Cambria"/>
          <w:snapToGrid w:val="0"/>
        </w:rPr>
        <w:t>ëri</w:t>
      </w:r>
      <w:r w:rsidRPr="004E292D">
        <w:rPr>
          <w:rFonts w:ascii="Cambria" w:hAnsi="Cambria"/>
        </w:rPr>
        <w:t>.</w:t>
      </w:r>
    </w:p>
    <w:p w:rsidR="00FB5926" w:rsidRPr="004E292D" w:rsidRDefault="00FB5926" w:rsidP="00465703">
      <w:pPr>
        <w:pStyle w:val="clen"/>
        <w:numPr>
          <w:ilvl w:val="0"/>
          <w:numId w:val="0"/>
        </w:numPr>
        <w:ind w:left="360" w:hanging="360"/>
        <w:jc w:val="left"/>
        <w:rPr>
          <w:rFonts w:ascii="Cambria" w:hAnsi="Cambria"/>
          <w:sz w:val="24"/>
          <w:szCs w:val="24"/>
        </w:rPr>
      </w:pPr>
    </w:p>
    <w:p w:rsidR="00465703" w:rsidRPr="004E292D" w:rsidRDefault="00B463A8" w:rsidP="00465703">
      <w:pPr>
        <w:keepNext/>
        <w:spacing w:before="120" w:after="120"/>
        <w:jc w:val="both"/>
        <w:rPr>
          <w:rFonts w:ascii="Cambria" w:hAnsi="Cambria"/>
          <w:highlight w:val="yellow"/>
        </w:rPr>
      </w:pPr>
      <w:r w:rsidRPr="004E292D">
        <w:rPr>
          <w:rFonts w:ascii="Cambria" w:hAnsi="Cambria"/>
        </w:rPr>
        <w:t xml:space="preserve">Hartuar në </w:t>
      </w:r>
      <w:r w:rsidR="00383645" w:rsidRPr="00383645">
        <w:rPr>
          <w:rFonts w:ascii="Cambria" w:hAnsi="Cambria"/>
        </w:rPr>
        <w:t>shqip</w:t>
      </w:r>
      <w:r w:rsidRPr="004E292D">
        <w:rPr>
          <w:rFonts w:ascii="Cambria" w:hAnsi="Cambria"/>
        </w:rPr>
        <w:t xml:space="preserve"> dhe anglisht </w:t>
      </w:r>
      <w:r w:rsidRPr="004E292D">
        <w:rPr>
          <w:rFonts w:ascii="Cambria" w:hAnsi="Cambria"/>
          <w:snapToGrid w:val="0"/>
        </w:rPr>
        <w:t xml:space="preserve">në dy kopje origjinale, nga një për secilën palë nënshkruese. </w:t>
      </w:r>
      <w:bookmarkStart w:id="4" w:name="_GoBack"/>
      <w:bookmarkEnd w:id="4"/>
    </w:p>
    <w:tbl>
      <w:tblPr>
        <w:tblW w:w="0" w:type="auto"/>
        <w:jc w:val="center"/>
        <w:tblLayout w:type="fixed"/>
        <w:tblLook w:val="0000"/>
      </w:tblPr>
      <w:tblGrid>
        <w:gridCol w:w="1402"/>
        <w:gridCol w:w="3301"/>
        <w:gridCol w:w="2351"/>
        <w:gridCol w:w="2352"/>
      </w:tblGrid>
      <w:tr w:rsidR="0053322E" w:rsidRPr="004E292D" w:rsidTr="0043274C">
        <w:trPr>
          <w:trHeight w:val="565"/>
          <w:jc w:val="center"/>
        </w:trPr>
        <w:tc>
          <w:tcPr>
            <w:tcW w:w="9406" w:type="dxa"/>
            <w:gridSpan w:val="4"/>
          </w:tcPr>
          <w:p w:rsidR="00465703" w:rsidRPr="004E292D" w:rsidRDefault="00465703" w:rsidP="0043274C">
            <w:pPr>
              <w:rPr>
                <w:rFonts w:ascii="Cambria" w:hAnsi="Cambria"/>
                <w:b/>
              </w:rPr>
            </w:pPr>
          </w:p>
          <w:p w:rsidR="00465703" w:rsidRPr="004E292D" w:rsidRDefault="00B463A8" w:rsidP="0043274C">
            <w:pPr>
              <w:rPr>
                <w:rFonts w:ascii="Cambria" w:hAnsi="Cambria"/>
                <w:b/>
              </w:rPr>
            </w:pPr>
            <w:r w:rsidRPr="004E292D">
              <w:rPr>
                <w:rFonts w:ascii="Cambria" w:hAnsi="Cambria"/>
                <w:b/>
              </w:rPr>
              <w:t>Për Koordinatorin                                                      Për Autoritetin Kontraktues</w:t>
            </w:r>
          </w:p>
        </w:tc>
      </w:tr>
      <w:tr w:rsidR="0053322E" w:rsidRPr="004E292D" w:rsidTr="0043274C">
        <w:trPr>
          <w:gridAfter w:val="1"/>
          <w:wAfter w:w="2352" w:type="dxa"/>
          <w:trHeight w:val="565"/>
          <w:jc w:val="center"/>
        </w:trPr>
        <w:tc>
          <w:tcPr>
            <w:tcW w:w="1402" w:type="dxa"/>
          </w:tcPr>
          <w:p w:rsidR="00465703" w:rsidRPr="004E292D" w:rsidRDefault="00B463A8" w:rsidP="0043274C">
            <w:pPr>
              <w:spacing w:before="120" w:after="120"/>
              <w:rPr>
                <w:rFonts w:ascii="Cambria" w:hAnsi="Cambria"/>
              </w:rPr>
            </w:pPr>
            <w:r w:rsidRPr="004E292D">
              <w:rPr>
                <w:rFonts w:ascii="Cambria" w:hAnsi="Cambria"/>
              </w:rPr>
              <w:t>Emri:</w:t>
            </w:r>
          </w:p>
        </w:tc>
        <w:tc>
          <w:tcPr>
            <w:tcW w:w="3301" w:type="dxa"/>
          </w:tcPr>
          <w:p w:rsidR="00465703" w:rsidRPr="004E292D" w:rsidRDefault="00465703" w:rsidP="0043274C">
            <w:pPr>
              <w:spacing w:before="120" w:after="120"/>
              <w:rPr>
                <w:rFonts w:ascii="Cambria" w:hAnsi="Cambria"/>
              </w:rPr>
            </w:pPr>
          </w:p>
        </w:tc>
        <w:tc>
          <w:tcPr>
            <w:tcW w:w="2351" w:type="dxa"/>
          </w:tcPr>
          <w:p w:rsidR="00465703" w:rsidRPr="004E292D" w:rsidRDefault="00B463A8" w:rsidP="0043274C">
            <w:pPr>
              <w:spacing w:before="120" w:after="120"/>
              <w:rPr>
                <w:rFonts w:ascii="Cambria" w:hAnsi="Cambria"/>
              </w:rPr>
            </w:pPr>
            <w:r w:rsidRPr="004E292D">
              <w:rPr>
                <w:rFonts w:ascii="Cambria" w:hAnsi="Cambria"/>
              </w:rPr>
              <w:t>Emri:</w:t>
            </w:r>
          </w:p>
        </w:tc>
      </w:tr>
      <w:tr w:rsidR="0053322E" w:rsidRPr="004E292D" w:rsidTr="0043274C">
        <w:trPr>
          <w:gridAfter w:val="1"/>
          <w:wAfter w:w="2352" w:type="dxa"/>
          <w:trHeight w:val="549"/>
          <w:jc w:val="center"/>
        </w:trPr>
        <w:tc>
          <w:tcPr>
            <w:tcW w:w="1402" w:type="dxa"/>
          </w:tcPr>
          <w:p w:rsidR="00465703" w:rsidRPr="004E292D" w:rsidRDefault="00B463A8" w:rsidP="0043274C">
            <w:pPr>
              <w:spacing w:before="120" w:after="120"/>
              <w:rPr>
                <w:rFonts w:ascii="Cambria" w:hAnsi="Cambria"/>
              </w:rPr>
            </w:pPr>
            <w:r w:rsidRPr="004E292D">
              <w:rPr>
                <w:rFonts w:ascii="Cambria" w:hAnsi="Cambria"/>
              </w:rPr>
              <w:t>Titulli:</w:t>
            </w:r>
          </w:p>
        </w:tc>
        <w:tc>
          <w:tcPr>
            <w:tcW w:w="3301" w:type="dxa"/>
          </w:tcPr>
          <w:p w:rsidR="00465703" w:rsidRPr="004E292D" w:rsidRDefault="00465703" w:rsidP="0043274C">
            <w:pPr>
              <w:spacing w:before="120" w:after="120"/>
              <w:rPr>
                <w:rFonts w:ascii="Cambria" w:hAnsi="Cambria"/>
              </w:rPr>
            </w:pPr>
          </w:p>
        </w:tc>
        <w:tc>
          <w:tcPr>
            <w:tcW w:w="2351" w:type="dxa"/>
          </w:tcPr>
          <w:p w:rsidR="00465703" w:rsidRPr="004E292D" w:rsidRDefault="00B463A8" w:rsidP="0043274C">
            <w:pPr>
              <w:spacing w:before="120" w:after="120"/>
              <w:rPr>
                <w:rFonts w:ascii="Cambria" w:hAnsi="Cambria"/>
              </w:rPr>
            </w:pPr>
            <w:r w:rsidRPr="004E292D">
              <w:rPr>
                <w:rFonts w:ascii="Cambria" w:hAnsi="Cambria"/>
              </w:rPr>
              <w:t>Titulli:</w:t>
            </w:r>
          </w:p>
        </w:tc>
      </w:tr>
      <w:tr w:rsidR="0053322E" w:rsidRPr="004E292D" w:rsidTr="0043274C">
        <w:trPr>
          <w:gridAfter w:val="1"/>
          <w:wAfter w:w="2352" w:type="dxa"/>
          <w:trHeight w:val="549"/>
          <w:jc w:val="center"/>
        </w:trPr>
        <w:tc>
          <w:tcPr>
            <w:tcW w:w="1402" w:type="dxa"/>
          </w:tcPr>
          <w:p w:rsidR="00465703" w:rsidRPr="004E292D" w:rsidRDefault="00B463A8" w:rsidP="0043274C">
            <w:pPr>
              <w:spacing w:before="120" w:after="120"/>
              <w:rPr>
                <w:rFonts w:ascii="Cambria" w:hAnsi="Cambria"/>
              </w:rPr>
            </w:pPr>
            <w:r w:rsidRPr="004E292D">
              <w:rPr>
                <w:rFonts w:ascii="Cambria" w:hAnsi="Cambria"/>
              </w:rPr>
              <w:t>Nënshkrimi:</w:t>
            </w:r>
          </w:p>
        </w:tc>
        <w:tc>
          <w:tcPr>
            <w:tcW w:w="3301" w:type="dxa"/>
          </w:tcPr>
          <w:p w:rsidR="00465703" w:rsidRPr="004E292D" w:rsidRDefault="00465703" w:rsidP="0043274C">
            <w:pPr>
              <w:spacing w:before="120" w:after="120"/>
              <w:rPr>
                <w:rFonts w:ascii="Cambria" w:hAnsi="Cambria"/>
              </w:rPr>
            </w:pPr>
          </w:p>
        </w:tc>
        <w:tc>
          <w:tcPr>
            <w:tcW w:w="2351" w:type="dxa"/>
          </w:tcPr>
          <w:p w:rsidR="00465703" w:rsidRPr="004E292D" w:rsidRDefault="00B463A8" w:rsidP="0043274C">
            <w:pPr>
              <w:spacing w:before="120" w:after="120"/>
              <w:rPr>
                <w:rFonts w:ascii="Cambria" w:hAnsi="Cambria"/>
              </w:rPr>
            </w:pPr>
            <w:r w:rsidRPr="004E292D">
              <w:rPr>
                <w:rFonts w:ascii="Cambria" w:hAnsi="Cambria"/>
              </w:rPr>
              <w:t>Nënshkrimi:</w:t>
            </w:r>
          </w:p>
        </w:tc>
      </w:tr>
      <w:tr w:rsidR="0053322E" w:rsidRPr="004E292D" w:rsidTr="0043274C">
        <w:trPr>
          <w:gridAfter w:val="1"/>
          <w:wAfter w:w="2352" w:type="dxa"/>
          <w:trHeight w:val="549"/>
          <w:jc w:val="center"/>
        </w:trPr>
        <w:tc>
          <w:tcPr>
            <w:tcW w:w="1402" w:type="dxa"/>
          </w:tcPr>
          <w:p w:rsidR="00465703" w:rsidRPr="004E292D" w:rsidRDefault="00B463A8" w:rsidP="0043274C">
            <w:pPr>
              <w:spacing w:before="120" w:after="120"/>
              <w:rPr>
                <w:rFonts w:ascii="Cambria" w:hAnsi="Cambria"/>
              </w:rPr>
            </w:pPr>
            <w:r w:rsidRPr="004E292D">
              <w:rPr>
                <w:rFonts w:ascii="Cambria" w:hAnsi="Cambria"/>
              </w:rPr>
              <w:t>Data:</w:t>
            </w:r>
          </w:p>
        </w:tc>
        <w:tc>
          <w:tcPr>
            <w:tcW w:w="3301" w:type="dxa"/>
          </w:tcPr>
          <w:p w:rsidR="00465703" w:rsidRPr="004E292D" w:rsidRDefault="00465703" w:rsidP="0043274C">
            <w:pPr>
              <w:spacing w:before="120" w:after="120"/>
              <w:rPr>
                <w:rFonts w:ascii="Cambria" w:hAnsi="Cambria"/>
              </w:rPr>
            </w:pPr>
          </w:p>
        </w:tc>
        <w:tc>
          <w:tcPr>
            <w:tcW w:w="2351" w:type="dxa"/>
          </w:tcPr>
          <w:p w:rsidR="00465703" w:rsidRPr="004E292D" w:rsidRDefault="00B463A8" w:rsidP="0043274C">
            <w:pPr>
              <w:spacing w:before="120" w:after="120"/>
              <w:rPr>
                <w:rFonts w:ascii="Cambria" w:hAnsi="Cambria"/>
              </w:rPr>
            </w:pPr>
            <w:r w:rsidRPr="004E292D">
              <w:rPr>
                <w:rFonts w:ascii="Cambria" w:hAnsi="Cambria"/>
              </w:rPr>
              <w:t>Data:</w:t>
            </w:r>
          </w:p>
        </w:tc>
      </w:tr>
    </w:tbl>
    <w:p w:rsidR="00FB5926" w:rsidRPr="004E292D" w:rsidRDefault="00FB5926" w:rsidP="00FB5926">
      <w:pPr>
        <w:rPr>
          <w:rFonts w:ascii="Cambria" w:hAnsi="Cambria"/>
        </w:rPr>
      </w:pPr>
    </w:p>
    <w:p w:rsidR="00FB5926" w:rsidRPr="004E292D" w:rsidRDefault="00FB5926" w:rsidP="00FB5926">
      <w:pPr>
        <w:rPr>
          <w:rFonts w:ascii="Cambria" w:hAnsi="Cambria"/>
        </w:rPr>
      </w:pPr>
    </w:p>
    <w:p w:rsidR="00FB5926" w:rsidRPr="004E292D" w:rsidRDefault="00FB5926" w:rsidP="00C21158">
      <w:pPr>
        <w:rPr>
          <w:rFonts w:ascii="Calibri" w:hAnsi="Calibri"/>
          <w:sz w:val="22"/>
          <w:szCs w:val="22"/>
        </w:rPr>
      </w:pPr>
    </w:p>
    <w:sectPr w:rsidR="00FB5926" w:rsidRPr="004E292D" w:rsidSect="0013673E">
      <w:headerReference w:type="even" r:id="rId13"/>
      <w:headerReference w:type="default" r:id="rId14"/>
      <w:footerReference w:type="even" r:id="rId15"/>
      <w:footerReference w:type="default" r:id="rId16"/>
      <w:headerReference w:type="first" r:id="rId17"/>
      <w:pgSz w:w="12240" w:h="15840"/>
      <w:pgMar w:top="1440" w:right="851" w:bottom="1440" w:left="9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AC" w:rsidRDefault="00C633AC" w:rsidP="0053322E">
      <w:r>
        <w:separator/>
      </w:r>
    </w:p>
  </w:endnote>
  <w:endnote w:type="continuationSeparator" w:id="0">
    <w:p w:rsidR="00C633AC" w:rsidRDefault="00C633AC" w:rsidP="00533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40" w:rsidRDefault="00B463A8">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40" w:rsidRDefault="000E20FE">
    <w:pPr>
      <w:pStyle w:val="Footer"/>
    </w:pPr>
    <w:r>
      <w:rPr>
        <w:noProof/>
        <w:lang w:val="en-US" w:bidi="yi-Hebr"/>
      </w:rPr>
      <w:drawing>
        <wp:anchor distT="0" distB="0" distL="114300" distR="114300" simplePos="0" relativeHeight="251664384" behindDoc="1" locked="0" layoutInCell="1" allowOverlap="1">
          <wp:simplePos x="0" y="0"/>
          <wp:positionH relativeFrom="column">
            <wp:posOffset>2540</wp:posOffset>
          </wp:positionH>
          <wp:positionV relativeFrom="paragraph">
            <wp:posOffset>-245745</wp:posOffset>
          </wp:positionV>
          <wp:extent cx="6638925" cy="790575"/>
          <wp:effectExtent l="19050" t="0" r="9525" b="0"/>
          <wp:wrapNone/>
          <wp:docPr id="6" name="Picture 6" descr="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a"/>
                  <pic:cNvPicPr>
                    <a:picLocks noChangeAspect="1" noChangeArrowheads="1"/>
                  </pic:cNvPicPr>
                </pic:nvPicPr>
                <pic:blipFill>
                  <a:blip r:embed="rId1"/>
                  <a:srcRect/>
                  <a:stretch>
                    <a:fillRect/>
                  </a:stretch>
                </pic:blipFill>
                <pic:spPr bwMode="auto">
                  <a:xfrm>
                    <a:off x="0" y="0"/>
                    <a:ext cx="6638925" cy="79057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AC" w:rsidRDefault="00C633AC">
      <w:r>
        <w:separator/>
      </w:r>
    </w:p>
  </w:footnote>
  <w:footnote w:type="continuationSeparator" w:id="0">
    <w:p w:rsidR="00C633AC" w:rsidRDefault="00C633AC">
      <w:r>
        <w:continuationSeparator/>
      </w:r>
    </w:p>
  </w:footnote>
  <w:footnote w:id="1">
    <w:p w:rsidR="00C21940" w:rsidRPr="00A33302" w:rsidRDefault="00B463A8" w:rsidP="00A33302">
      <w:pPr>
        <w:tabs>
          <w:tab w:val="left" w:pos="282"/>
        </w:tabs>
        <w:jc w:val="both"/>
        <w:rPr>
          <w:rFonts w:ascii="Cambria" w:hAnsi="Cambria"/>
          <w:sz w:val="20"/>
          <w:szCs w:val="20"/>
        </w:rPr>
      </w:pPr>
      <w:r>
        <w:rPr>
          <w:rStyle w:val="FootnoteReference"/>
        </w:rPr>
        <w:footnoteRef/>
      </w:r>
      <w:r>
        <w:t xml:space="preserve"> </w:t>
      </w:r>
      <w:r>
        <w:rPr>
          <w:rFonts w:ascii="Cambria" w:hAnsi="Cambria"/>
          <w:sz w:val="20"/>
          <w:szCs w:val="20"/>
        </w:rPr>
        <w:t xml:space="preserve">Projekti NAGE zbatohet nga Rrjeti për Zhvillim Rural i Maqedonisë së Veriut (RDN i MV), si partneri kryesor, dhe nga organizata të tjera partnere: Rrjeti për Zhvillimin Rural i Serbisë (NRDS), Rrjeti për Zhvillimin Rural në Bosnjë dhe Hercegovinë (NRDBiH), Rrjeti i Organizatave për Zhvillimin Rural i Kosovës (NORDK), Rrjeti për Zhvillimin Rural i Malit të Zi (NRDMNE), Rrjeti Kroat për Zhvillimin Rural (CNRD) dhe Rrjeti Shqiptar për Zhvillimin Rural (ANRD) </w:t>
      </w:r>
    </w:p>
    <w:p w:rsidR="00C21940" w:rsidRPr="00A33302" w:rsidRDefault="00B463A8" w:rsidP="00761211">
      <w:pPr>
        <w:pStyle w:val="FootnoteText"/>
        <w:spacing w:after="120"/>
        <w:jc w:val="both"/>
        <w:rPr>
          <w:rFonts w:ascii="Cambria" w:hAnsi="Cambria"/>
        </w:rPr>
      </w:pPr>
      <w:r>
        <w:rPr>
          <w:rFonts w:ascii="Cambria" w:hAnsi="Cambria"/>
        </w:rPr>
        <w:t>Përfituesit i akordohet granti sipas aplikimit që ka bërë, pas vlerësimit të kryer nga Komisioni i Vlerësimit për CfA NAGE/2018/395-379/</w:t>
      </w:r>
      <w:r w:rsidR="00532991" w:rsidRPr="00532991">
        <w:rPr>
          <w:rFonts w:ascii="Cambria" w:hAnsi="Cambria"/>
        </w:rPr>
        <w:t>AL</w:t>
      </w:r>
      <w:r>
        <w:rPr>
          <w:rFonts w:ascii="Cambria" w:hAnsi="Cambria"/>
        </w:rPr>
        <w:t xml:space="preserve"> të projektit NAGE, publikuar më </w:t>
      </w:r>
      <w:r w:rsidR="00761211">
        <w:rPr>
          <w:rFonts w:ascii="Cambria" w:hAnsi="Cambria"/>
        </w:rPr>
        <w:t>16 mars</w:t>
      </w:r>
      <w:r>
        <w:rPr>
          <w:rFonts w:ascii="Cambria" w:hAnsi="Cambria"/>
        </w:rPr>
        <w:t xml:space="preserve"> 2020. </w:t>
      </w:r>
    </w:p>
    <w:p w:rsidR="00C21940" w:rsidRPr="00761211" w:rsidRDefault="00C2194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40" w:rsidRDefault="00B57A8F">
    <w:pPr>
      <w:pStyle w:val="Header"/>
    </w:pPr>
    <w:r w:rsidRPr="00B57A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51376" o:spid="_x0000_s2049" type="#_x0000_t75" style="position:absolute;margin-left:0;margin-top:0;width:443.95pt;height:249.95pt;z-index:-251655168;mso-position-horizontal:center;mso-position-horizontal-relative:margin;mso-position-vertical:center;mso-position-vertical-relative:margin" o:allowincell="f">
          <v:imagedata r:id="rId1" o:title="NAGE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40" w:rsidRPr="001372D0" w:rsidRDefault="000E20FE" w:rsidP="00181CBA">
    <w:pPr>
      <w:pStyle w:val="Header"/>
      <w:rPr>
        <w:rFonts w:ascii="Arial" w:hAnsi="Arial" w:cs="Arial"/>
        <w:color w:val="70AD47"/>
        <w:sz w:val="40"/>
        <w:szCs w:val="40"/>
      </w:rPr>
    </w:pPr>
    <w:r>
      <w:rPr>
        <w:noProof/>
        <w:lang w:val="en-US" w:bidi="yi-Hebr"/>
      </w:rPr>
      <w:drawing>
        <wp:anchor distT="0" distB="0" distL="114300" distR="114300" simplePos="0" relativeHeight="251663360" behindDoc="1" locked="0" layoutInCell="1" allowOverlap="1">
          <wp:simplePos x="0" y="0"/>
          <wp:positionH relativeFrom="column">
            <wp:posOffset>2591435</wp:posOffset>
          </wp:positionH>
          <wp:positionV relativeFrom="paragraph">
            <wp:posOffset>-180975</wp:posOffset>
          </wp:positionV>
          <wp:extent cx="1640205" cy="917575"/>
          <wp:effectExtent l="19050" t="0" r="0" b="0"/>
          <wp:wrapNone/>
          <wp:docPr id="2" name="Picture 2" descr="N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GE logo"/>
                  <pic:cNvPicPr>
                    <a:picLocks noChangeAspect="1" noChangeArrowheads="1"/>
                  </pic:cNvPicPr>
                </pic:nvPicPr>
                <pic:blipFill>
                  <a:blip r:embed="rId1"/>
                  <a:srcRect/>
                  <a:stretch>
                    <a:fillRect/>
                  </a:stretch>
                </pic:blipFill>
                <pic:spPr bwMode="auto">
                  <a:xfrm>
                    <a:off x="0" y="0"/>
                    <a:ext cx="1640205" cy="917575"/>
                  </a:xfrm>
                  <a:prstGeom prst="rect">
                    <a:avLst/>
                  </a:prstGeom>
                  <a:noFill/>
                  <a:ln w="9525">
                    <a:noFill/>
                    <a:miter lim="800000"/>
                    <a:headEnd/>
                    <a:tailEnd/>
                  </a:ln>
                </pic:spPr>
              </pic:pic>
            </a:graphicData>
          </a:graphic>
        </wp:anchor>
      </w:drawing>
    </w:r>
    <w:r>
      <w:rPr>
        <w:rFonts w:ascii="Arial" w:hAnsi="Arial"/>
        <w:b/>
        <w:noProof/>
        <w:color w:val="1D1B11"/>
        <w:sz w:val="40"/>
        <w:szCs w:val="40"/>
        <w:lang w:val="en-US" w:bidi="yi-Hebr"/>
      </w:rPr>
      <w:drawing>
        <wp:anchor distT="0" distB="0" distL="114300" distR="114300" simplePos="0" relativeHeight="251659264" behindDoc="1" locked="0" layoutInCell="1" allowOverlap="1">
          <wp:simplePos x="0" y="0"/>
          <wp:positionH relativeFrom="column">
            <wp:posOffset>5650865</wp:posOffset>
          </wp:positionH>
          <wp:positionV relativeFrom="paragraph">
            <wp:posOffset>38100</wp:posOffset>
          </wp:positionV>
          <wp:extent cx="875030" cy="600075"/>
          <wp:effectExtent l="19050" t="0" r="1270" b="0"/>
          <wp:wrapTight wrapText="bothSides">
            <wp:wrapPolygon edited="0">
              <wp:start x="13637" y="0"/>
              <wp:lineTo x="5173" y="1371"/>
              <wp:lineTo x="-470" y="5486"/>
              <wp:lineTo x="-470" y="21257"/>
              <wp:lineTo x="21631" y="21257"/>
              <wp:lineTo x="21631" y="10971"/>
              <wp:lineTo x="16459" y="0"/>
              <wp:lineTo x="13637" y="0"/>
            </wp:wrapPolygon>
          </wp:wrapTight>
          <wp:docPr id="3" name="Picture 3" descr="BR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DN logo"/>
                  <pic:cNvPicPr>
                    <a:picLocks noChangeAspect="1" noChangeArrowheads="1"/>
                  </pic:cNvPicPr>
                </pic:nvPicPr>
                <pic:blipFill>
                  <a:blip r:embed="rId2"/>
                  <a:srcRect/>
                  <a:stretch>
                    <a:fillRect/>
                  </a:stretch>
                </pic:blipFill>
                <pic:spPr bwMode="auto">
                  <a:xfrm>
                    <a:off x="0" y="0"/>
                    <a:ext cx="875030" cy="600075"/>
                  </a:xfrm>
                  <a:prstGeom prst="rect">
                    <a:avLst/>
                  </a:prstGeom>
                  <a:noFill/>
                  <a:ln w="9525">
                    <a:noFill/>
                    <a:miter lim="800000"/>
                    <a:headEnd/>
                    <a:tailEnd/>
                  </a:ln>
                </pic:spPr>
              </pic:pic>
            </a:graphicData>
          </a:graphic>
        </wp:anchor>
      </w:drawing>
    </w:r>
    <w:r>
      <w:rPr>
        <w:rFonts w:ascii="Arial" w:hAnsi="Arial"/>
        <w:b/>
        <w:noProof/>
        <w:color w:val="1D1B11"/>
        <w:sz w:val="40"/>
        <w:szCs w:val="40"/>
        <w:lang w:val="en-US" w:bidi="yi-Hebr"/>
      </w:rPr>
      <w:drawing>
        <wp:anchor distT="0" distB="0" distL="114300" distR="114300" simplePos="0" relativeHeight="251658240" behindDoc="1" locked="0" layoutInCell="1" allowOverlap="1">
          <wp:simplePos x="0" y="0"/>
          <wp:positionH relativeFrom="column">
            <wp:posOffset>279400</wp:posOffset>
          </wp:positionH>
          <wp:positionV relativeFrom="paragraph">
            <wp:posOffset>-19050</wp:posOffset>
          </wp:positionV>
          <wp:extent cx="865505" cy="572770"/>
          <wp:effectExtent l="19050" t="0" r="0" b="0"/>
          <wp:wrapTight wrapText="bothSides">
            <wp:wrapPolygon edited="0">
              <wp:start x="-475" y="0"/>
              <wp:lineTo x="-475" y="20834"/>
              <wp:lineTo x="21394" y="20834"/>
              <wp:lineTo x="21394" y="0"/>
              <wp:lineTo x="-47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865505" cy="572770"/>
                  </a:xfrm>
                  <a:prstGeom prst="rect">
                    <a:avLst/>
                  </a:prstGeom>
                  <a:noFill/>
                </pic:spPr>
              </pic:pic>
            </a:graphicData>
          </a:graphic>
        </wp:anchor>
      </w:drawing>
    </w:r>
    <w:r w:rsidR="00B463A8">
      <w:rPr>
        <w:rFonts w:ascii="Arial" w:hAnsi="Arial"/>
        <w:b/>
        <w:color w:val="1D1B11"/>
        <w:sz w:val="40"/>
        <w:szCs w:val="40"/>
      </w:rPr>
      <w:t xml:space="preserve">                                          </w:t>
    </w:r>
  </w:p>
  <w:p w:rsidR="00C21940" w:rsidRDefault="00B463A8" w:rsidP="00181CBA">
    <w:pPr>
      <w:pStyle w:val="Header"/>
      <w:rPr>
        <w:rFonts w:ascii="Arial" w:hAnsi="Arial" w:cs="Arial"/>
        <w:color w:val="1D1B11"/>
        <w:sz w:val="20"/>
        <w:szCs w:val="20"/>
      </w:rPr>
    </w:pPr>
    <w:r>
      <w:rPr>
        <w:rFonts w:ascii="Arial" w:hAnsi="Arial"/>
        <w:color w:val="1D1B11"/>
        <w:sz w:val="20"/>
        <w:szCs w:val="20"/>
      </w:rPr>
      <w:t xml:space="preserve">                                               </w:t>
    </w:r>
  </w:p>
  <w:p w:rsidR="00C21940" w:rsidRDefault="00C21940" w:rsidP="00181CBA">
    <w:pPr>
      <w:pStyle w:val="Header"/>
      <w:rPr>
        <w:rFonts w:ascii="Arial" w:hAnsi="Arial" w:cs="Arial"/>
        <w:color w:val="1D1B11"/>
        <w:sz w:val="20"/>
        <w:szCs w:val="20"/>
      </w:rPr>
    </w:pPr>
  </w:p>
  <w:p w:rsidR="00C21940" w:rsidRDefault="00B463A8" w:rsidP="00916F45">
    <w:pPr>
      <w:pStyle w:val="Header"/>
      <w:rPr>
        <w:rFonts w:ascii="Arial" w:hAnsi="Arial" w:cs="Arial"/>
        <w:sz w:val="20"/>
        <w:szCs w:val="20"/>
      </w:rPr>
    </w:pPr>
    <w:r>
      <w:rPr>
        <w:rFonts w:ascii="Arial" w:hAnsi="Arial"/>
        <w:sz w:val="20"/>
        <w:szCs w:val="20"/>
      </w:rPr>
      <w:t>Ky projekt financohet nga</w:t>
    </w:r>
  </w:p>
  <w:p w:rsidR="00C21940" w:rsidRPr="00916F45" w:rsidRDefault="00B463A8" w:rsidP="00916F45">
    <w:pPr>
      <w:pStyle w:val="Header"/>
      <w:rPr>
        <w:rFonts w:ascii="Arial" w:hAnsi="Arial" w:cs="Arial"/>
        <w:color w:val="1D1B11"/>
        <w:sz w:val="20"/>
        <w:szCs w:val="20"/>
      </w:rPr>
    </w:pPr>
    <w:r>
      <w:rPr>
        <w:rFonts w:ascii="Arial" w:hAnsi="Arial"/>
        <w:sz w:val="20"/>
        <w:szCs w:val="20"/>
      </w:rPr>
      <w:t xml:space="preserve">   Bashkimi Evropian</w:t>
    </w:r>
  </w:p>
  <w:p w:rsidR="00C21940" w:rsidRPr="00181CBA" w:rsidRDefault="00B57A8F" w:rsidP="00C42C72">
    <w:pPr>
      <w:pStyle w:val="Header"/>
      <w:jc w:val="center"/>
      <w:rPr>
        <w:rFonts w:ascii="Arial" w:hAnsi="Arial" w:cs="Arial"/>
        <w:sz w:val="20"/>
        <w:szCs w:val="20"/>
      </w:rPr>
    </w:pPr>
    <w:r w:rsidRPr="00B57A8F">
      <w:rPr>
        <w:rFonts w:ascii="Arial" w:hAnsi="Arial"/>
        <w:b/>
        <w:color w:val="1D1B11"/>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51377" o:spid="_x0000_s2053" type="#_x0000_t75" style="position:absolute;left:0;text-align:left;margin-left:114.8pt;margin-top:203.05pt;width:291.85pt;height:164.3pt;z-index:-251654144;mso-position-horizontal-relative:margin;mso-position-vertical-relative:margin" o:allowincell="f">
          <v:imagedata r:id="rId4" o:title="NAGE logo" gain="19661f" blacklevel="22938f"/>
          <w10:wrap anchorx="margin" anchory="margin"/>
        </v:shape>
      </w:pict>
    </w:r>
    <w:r w:rsidR="00B463A8">
      <w:rPr>
        <w:rFonts w:ascii="Arial" w:hAnsi="Arial"/>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40" w:rsidRDefault="00B57A8F">
    <w:pPr>
      <w:pStyle w:val="Header"/>
    </w:pPr>
    <w:r w:rsidRPr="00B57A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351375" o:spid="_x0000_s2055" type="#_x0000_t75" style="position:absolute;margin-left:0;margin-top:0;width:443.95pt;height:249.95pt;z-index:-251656192;mso-position-horizontal:center;mso-position-horizontal-relative:margin;mso-position-vertical:center;mso-position-vertical-relative:margin" o:allowincell="f">
          <v:imagedata r:id="rId1" o:title="NAGE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1pt;height:9.1pt" o:bullet="t">
        <v:imagedata r:id="rId1" o:title=""/>
      </v:shape>
    </w:pict>
  </w:numPicBullet>
  <w:abstractNum w:abstractNumId="0">
    <w:nsid w:val="093911FA"/>
    <w:multiLevelType w:val="hybridMultilevel"/>
    <w:tmpl w:val="6E622FA6"/>
    <w:lvl w:ilvl="0" w:tplc="A4E43F4E">
      <w:start w:val="1"/>
      <w:numFmt w:val="bullet"/>
      <w:lvlText w:val=""/>
      <w:lvlJc w:val="left"/>
      <w:pPr>
        <w:ind w:left="720" w:hanging="360"/>
      </w:pPr>
      <w:rPr>
        <w:rFonts w:ascii="Symbol" w:hAnsi="Symbol" w:hint="default"/>
      </w:rPr>
    </w:lvl>
    <w:lvl w:ilvl="1" w:tplc="F590366A" w:tentative="1">
      <w:start w:val="1"/>
      <w:numFmt w:val="bullet"/>
      <w:lvlText w:val="o"/>
      <w:lvlJc w:val="left"/>
      <w:pPr>
        <w:ind w:left="1440" w:hanging="360"/>
      </w:pPr>
      <w:rPr>
        <w:rFonts w:ascii="Courier New" w:hAnsi="Courier New" w:cs="Courier New" w:hint="default"/>
      </w:rPr>
    </w:lvl>
    <w:lvl w:ilvl="2" w:tplc="E92E1F38" w:tentative="1">
      <w:start w:val="1"/>
      <w:numFmt w:val="bullet"/>
      <w:lvlText w:val=""/>
      <w:lvlJc w:val="left"/>
      <w:pPr>
        <w:ind w:left="2160" w:hanging="360"/>
      </w:pPr>
      <w:rPr>
        <w:rFonts w:ascii="Wingdings" w:hAnsi="Wingdings" w:hint="default"/>
      </w:rPr>
    </w:lvl>
    <w:lvl w:ilvl="3" w:tplc="0B6472A4" w:tentative="1">
      <w:start w:val="1"/>
      <w:numFmt w:val="bullet"/>
      <w:lvlText w:val=""/>
      <w:lvlJc w:val="left"/>
      <w:pPr>
        <w:ind w:left="2880" w:hanging="360"/>
      </w:pPr>
      <w:rPr>
        <w:rFonts w:ascii="Symbol" w:hAnsi="Symbol" w:hint="default"/>
      </w:rPr>
    </w:lvl>
    <w:lvl w:ilvl="4" w:tplc="5F36ED88" w:tentative="1">
      <w:start w:val="1"/>
      <w:numFmt w:val="bullet"/>
      <w:lvlText w:val="o"/>
      <w:lvlJc w:val="left"/>
      <w:pPr>
        <w:ind w:left="3600" w:hanging="360"/>
      </w:pPr>
      <w:rPr>
        <w:rFonts w:ascii="Courier New" w:hAnsi="Courier New" w:cs="Courier New" w:hint="default"/>
      </w:rPr>
    </w:lvl>
    <w:lvl w:ilvl="5" w:tplc="212E632E" w:tentative="1">
      <w:start w:val="1"/>
      <w:numFmt w:val="bullet"/>
      <w:lvlText w:val=""/>
      <w:lvlJc w:val="left"/>
      <w:pPr>
        <w:ind w:left="4320" w:hanging="360"/>
      </w:pPr>
      <w:rPr>
        <w:rFonts w:ascii="Wingdings" w:hAnsi="Wingdings" w:hint="default"/>
      </w:rPr>
    </w:lvl>
    <w:lvl w:ilvl="6" w:tplc="67360694" w:tentative="1">
      <w:start w:val="1"/>
      <w:numFmt w:val="bullet"/>
      <w:lvlText w:val=""/>
      <w:lvlJc w:val="left"/>
      <w:pPr>
        <w:ind w:left="5040" w:hanging="360"/>
      </w:pPr>
      <w:rPr>
        <w:rFonts w:ascii="Symbol" w:hAnsi="Symbol" w:hint="default"/>
      </w:rPr>
    </w:lvl>
    <w:lvl w:ilvl="7" w:tplc="C250FA28" w:tentative="1">
      <w:start w:val="1"/>
      <w:numFmt w:val="bullet"/>
      <w:lvlText w:val="o"/>
      <w:lvlJc w:val="left"/>
      <w:pPr>
        <w:ind w:left="5760" w:hanging="360"/>
      </w:pPr>
      <w:rPr>
        <w:rFonts w:ascii="Courier New" w:hAnsi="Courier New" w:cs="Courier New" w:hint="default"/>
      </w:rPr>
    </w:lvl>
    <w:lvl w:ilvl="8" w:tplc="6EE01788" w:tentative="1">
      <w:start w:val="1"/>
      <w:numFmt w:val="bullet"/>
      <w:lvlText w:val=""/>
      <w:lvlJc w:val="left"/>
      <w:pPr>
        <w:ind w:left="6480" w:hanging="360"/>
      </w:pPr>
      <w:rPr>
        <w:rFonts w:ascii="Wingdings" w:hAnsi="Wingdings" w:hint="default"/>
      </w:rPr>
    </w:lvl>
  </w:abstractNum>
  <w:abstractNum w:abstractNumId="1">
    <w:nsid w:val="09CB5AC2"/>
    <w:multiLevelType w:val="hybridMultilevel"/>
    <w:tmpl w:val="3DCE6A02"/>
    <w:lvl w:ilvl="0" w:tplc="5E7E5FD2">
      <w:start w:val="1"/>
      <w:numFmt w:val="bullet"/>
      <w:lvlText w:val=""/>
      <w:lvlJc w:val="left"/>
      <w:pPr>
        <w:ind w:left="720" w:hanging="360"/>
      </w:pPr>
      <w:rPr>
        <w:rFonts w:ascii="Symbol" w:hAnsi="Symbol" w:hint="default"/>
      </w:rPr>
    </w:lvl>
    <w:lvl w:ilvl="1" w:tplc="927E59C8" w:tentative="1">
      <w:start w:val="1"/>
      <w:numFmt w:val="bullet"/>
      <w:lvlText w:val="o"/>
      <w:lvlJc w:val="left"/>
      <w:pPr>
        <w:ind w:left="1440" w:hanging="360"/>
      </w:pPr>
      <w:rPr>
        <w:rFonts w:ascii="Courier New" w:hAnsi="Courier New" w:cs="Courier New" w:hint="default"/>
      </w:rPr>
    </w:lvl>
    <w:lvl w:ilvl="2" w:tplc="EA1E30CC" w:tentative="1">
      <w:start w:val="1"/>
      <w:numFmt w:val="bullet"/>
      <w:lvlText w:val=""/>
      <w:lvlJc w:val="left"/>
      <w:pPr>
        <w:ind w:left="2160" w:hanging="360"/>
      </w:pPr>
      <w:rPr>
        <w:rFonts w:ascii="Wingdings" w:hAnsi="Wingdings" w:hint="default"/>
      </w:rPr>
    </w:lvl>
    <w:lvl w:ilvl="3" w:tplc="857C5DF4" w:tentative="1">
      <w:start w:val="1"/>
      <w:numFmt w:val="bullet"/>
      <w:lvlText w:val=""/>
      <w:lvlJc w:val="left"/>
      <w:pPr>
        <w:ind w:left="2880" w:hanging="360"/>
      </w:pPr>
      <w:rPr>
        <w:rFonts w:ascii="Symbol" w:hAnsi="Symbol" w:hint="default"/>
      </w:rPr>
    </w:lvl>
    <w:lvl w:ilvl="4" w:tplc="E146C48A" w:tentative="1">
      <w:start w:val="1"/>
      <w:numFmt w:val="bullet"/>
      <w:lvlText w:val="o"/>
      <w:lvlJc w:val="left"/>
      <w:pPr>
        <w:ind w:left="3600" w:hanging="360"/>
      </w:pPr>
      <w:rPr>
        <w:rFonts w:ascii="Courier New" w:hAnsi="Courier New" w:cs="Courier New" w:hint="default"/>
      </w:rPr>
    </w:lvl>
    <w:lvl w:ilvl="5" w:tplc="9D66DDB4" w:tentative="1">
      <w:start w:val="1"/>
      <w:numFmt w:val="bullet"/>
      <w:lvlText w:val=""/>
      <w:lvlJc w:val="left"/>
      <w:pPr>
        <w:ind w:left="4320" w:hanging="360"/>
      </w:pPr>
      <w:rPr>
        <w:rFonts w:ascii="Wingdings" w:hAnsi="Wingdings" w:hint="default"/>
      </w:rPr>
    </w:lvl>
    <w:lvl w:ilvl="6" w:tplc="CCBC005C" w:tentative="1">
      <w:start w:val="1"/>
      <w:numFmt w:val="bullet"/>
      <w:lvlText w:val=""/>
      <w:lvlJc w:val="left"/>
      <w:pPr>
        <w:ind w:left="5040" w:hanging="360"/>
      </w:pPr>
      <w:rPr>
        <w:rFonts w:ascii="Symbol" w:hAnsi="Symbol" w:hint="default"/>
      </w:rPr>
    </w:lvl>
    <w:lvl w:ilvl="7" w:tplc="01FC99CC" w:tentative="1">
      <w:start w:val="1"/>
      <w:numFmt w:val="bullet"/>
      <w:lvlText w:val="o"/>
      <w:lvlJc w:val="left"/>
      <w:pPr>
        <w:ind w:left="5760" w:hanging="360"/>
      </w:pPr>
      <w:rPr>
        <w:rFonts w:ascii="Courier New" w:hAnsi="Courier New" w:cs="Courier New" w:hint="default"/>
      </w:rPr>
    </w:lvl>
    <w:lvl w:ilvl="8" w:tplc="C0121CE4" w:tentative="1">
      <w:start w:val="1"/>
      <w:numFmt w:val="bullet"/>
      <w:lvlText w:val=""/>
      <w:lvlJc w:val="left"/>
      <w:pPr>
        <w:ind w:left="6480" w:hanging="360"/>
      </w:pPr>
      <w:rPr>
        <w:rFonts w:ascii="Wingdings" w:hAnsi="Wingdings" w:hint="default"/>
      </w:rPr>
    </w:lvl>
  </w:abstractNum>
  <w:abstractNum w:abstractNumId="2">
    <w:nsid w:val="09E373ED"/>
    <w:multiLevelType w:val="singleLevel"/>
    <w:tmpl w:val="1862CBB4"/>
    <w:lvl w:ilvl="0">
      <w:start w:val="2"/>
      <w:numFmt w:val="decimal"/>
      <w:lvlText w:val="3.5.%1"/>
      <w:legacy w:legacy="1" w:legacySpace="0" w:legacyIndent="720"/>
      <w:lvlJc w:val="left"/>
      <w:rPr>
        <w:rFonts w:ascii="Times New Roman" w:hAnsi="Times New Roman" w:cs="Times New Roman" w:hint="default"/>
      </w:rPr>
    </w:lvl>
  </w:abstractNum>
  <w:abstractNum w:abstractNumId="3">
    <w:nsid w:val="0C0E23AE"/>
    <w:multiLevelType w:val="hybridMultilevel"/>
    <w:tmpl w:val="FC6AF584"/>
    <w:lvl w:ilvl="0" w:tplc="FE081E7E">
      <w:start w:val="1"/>
      <w:numFmt w:val="decimal"/>
      <w:pStyle w:val="clen"/>
      <w:lvlText w:val="Article %1"/>
      <w:lvlJc w:val="left"/>
      <w:pPr>
        <w:snapToGrid w:val="0"/>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specVanish w:val="0"/>
      </w:rPr>
    </w:lvl>
    <w:lvl w:ilvl="1" w:tplc="0DF249E8">
      <w:start w:val="1"/>
      <w:numFmt w:val="lowerLetter"/>
      <w:lvlText w:val="%2."/>
      <w:lvlJc w:val="left"/>
      <w:pPr>
        <w:ind w:left="-2340" w:hanging="360"/>
      </w:pPr>
    </w:lvl>
    <w:lvl w:ilvl="2" w:tplc="DD64EB2E">
      <w:start w:val="1"/>
      <w:numFmt w:val="lowerRoman"/>
      <w:lvlText w:val="%3."/>
      <w:lvlJc w:val="right"/>
      <w:pPr>
        <w:ind w:left="-1620" w:hanging="180"/>
      </w:pPr>
    </w:lvl>
    <w:lvl w:ilvl="3" w:tplc="E8D6F7A8">
      <w:start w:val="1"/>
      <w:numFmt w:val="decimal"/>
      <w:lvlText w:val="%4."/>
      <w:lvlJc w:val="left"/>
      <w:pPr>
        <w:ind w:left="-900" w:hanging="360"/>
      </w:pPr>
    </w:lvl>
    <w:lvl w:ilvl="4" w:tplc="76FE77DE">
      <w:start w:val="1"/>
      <w:numFmt w:val="lowerLetter"/>
      <w:lvlText w:val="%5."/>
      <w:lvlJc w:val="left"/>
      <w:pPr>
        <w:ind w:left="-180" w:hanging="360"/>
      </w:pPr>
    </w:lvl>
    <w:lvl w:ilvl="5" w:tplc="16BC7136">
      <w:start w:val="1"/>
      <w:numFmt w:val="lowerRoman"/>
      <w:lvlText w:val="%6."/>
      <w:lvlJc w:val="right"/>
      <w:pPr>
        <w:ind w:left="540" w:hanging="180"/>
      </w:pPr>
    </w:lvl>
    <w:lvl w:ilvl="6" w:tplc="9C364A16">
      <w:start w:val="1"/>
      <w:numFmt w:val="decimal"/>
      <w:lvlText w:val="%7."/>
      <w:lvlJc w:val="left"/>
      <w:pPr>
        <w:ind w:left="1260" w:hanging="360"/>
      </w:pPr>
    </w:lvl>
    <w:lvl w:ilvl="7" w:tplc="96D03880">
      <w:start w:val="1"/>
      <w:numFmt w:val="lowerLetter"/>
      <w:lvlText w:val="%8."/>
      <w:lvlJc w:val="left"/>
      <w:pPr>
        <w:ind w:left="1980" w:hanging="360"/>
      </w:pPr>
    </w:lvl>
    <w:lvl w:ilvl="8" w:tplc="0F4AD016">
      <w:start w:val="1"/>
      <w:numFmt w:val="lowerRoman"/>
      <w:lvlText w:val="%9."/>
      <w:lvlJc w:val="right"/>
      <w:pPr>
        <w:ind w:left="2700" w:hanging="180"/>
      </w:pPr>
    </w:lvl>
  </w:abstractNum>
  <w:abstractNum w:abstractNumId="4">
    <w:nsid w:val="0FE507E9"/>
    <w:multiLevelType w:val="hybridMultilevel"/>
    <w:tmpl w:val="4350C3A4"/>
    <w:lvl w:ilvl="0" w:tplc="4E14B4CA">
      <w:start w:val="2"/>
      <w:numFmt w:val="bullet"/>
      <w:lvlText w:val="-"/>
      <w:lvlJc w:val="left"/>
      <w:pPr>
        <w:ind w:left="360" w:hanging="360"/>
      </w:pPr>
      <w:rPr>
        <w:rFonts w:ascii="Arial" w:eastAsia="Times New Roman" w:hAnsi="Arial" w:cs="Arial" w:hint="default"/>
      </w:rPr>
    </w:lvl>
    <w:lvl w:ilvl="1" w:tplc="3AD42680" w:tentative="1">
      <w:start w:val="1"/>
      <w:numFmt w:val="bullet"/>
      <w:lvlText w:val="o"/>
      <w:lvlJc w:val="left"/>
      <w:pPr>
        <w:ind w:left="1080" w:hanging="360"/>
      </w:pPr>
      <w:rPr>
        <w:rFonts w:ascii="Courier New" w:hAnsi="Courier New" w:cs="Courier New" w:hint="default"/>
      </w:rPr>
    </w:lvl>
    <w:lvl w:ilvl="2" w:tplc="4BE2A2A0" w:tentative="1">
      <w:start w:val="1"/>
      <w:numFmt w:val="bullet"/>
      <w:lvlText w:val=""/>
      <w:lvlJc w:val="left"/>
      <w:pPr>
        <w:ind w:left="1800" w:hanging="360"/>
      </w:pPr>
      <w:rPr>
        <w:rFonts w:ascii="Wingdings" w:hAnsi="Wingdings" w:hint="default"/>
      </w:rPr>
    </w:lvl>
    <w:lvl w:ilvl="3" w:tplc="4DC297E6" w:tentative="1">
      <w:start w:val="1"/>
      <w:numFmt w:val="bullet"/>
      <w:lvlText w:val=""/>
      <w:lvlJc w:val="left"/>
      <w:pPr>
        <w:ind w:left="2520" w:hanging="360"/>
      </w:pPr>
      <w:rPr>
        <w:rFonts w:ascii="Symbol" w:hAnsi="Symbol" w:hint="default"/>
      </w:rPr>
    </w:lvl>
    <w:lvl w:ilvl="4" w:tplc="EBCEC91A" w:tentative="1">
      <w:start w:val="1"/>
      <w:numFmt w:val="bullet"/>
      <w:lvlText w:val="o"/>
      <w:lvlJc w:val="left"/>
      <w:pPr>
        <w:ind w:left="3240" w:hanging="360"/>
      </w:pPr>
      <w:rPr>
        <w:rFonts w:ascii="Courier New" w:hAnsi="Courier New" w:cs="Courier New" w:hint="default"/>
      </w:rPr>
    </w:lvl>
    <w:lvl w:ilvl="5" w:tplc="6A9C5BAC" w:tentative="1">
      <w:start w:val="1"/>
      <w:numFmt w:val="bullet"/>
      <w:lvlText w:val=""/>
      <w:lvlJc w:val="left"/>
      <w:pPr>
        <w:ind w:left="3960" w:hanging="360"/>
      </w:pPr>
      <w:rPr>
        <w:rFonts w:ascii="Wingdings" w:hAnsi="Wingdings" w:hint="default"/>
      </w:rPr>
    </w:lvl>
    <w:lvl w:ilvl="6" w:tplc="6584FD10" w:tentative="1">
      <w:start w:val="1"/>
      <w:numFmt w:val="bullet"/>
      <w:lvlText w:val=""/>
      <w:lvlJc w:val="left"/>
      <w:pPr>
        <w:ind w:left="4680" w:hanging="360"/>
      </w:pPr>
      <w:rPr>
        <w:rFonts w:ascii="Symbol" w:hAnsi="Symbol" w:hint="default"/>
      </w:rPr>
    </w:lvl>
    <w:lvl w:ilvl="7" w:tplc="DF1E230C" w:tentative="1">
      <w:start w:val="1"/>
      <w:numFmt w:val="bullet"/>
      <w:lvlText w:val="o"/>
      <w:lvlJc w:val="left"/>
      <w:pPr>
        <w:ind w:left="5400" w:hanging="360"/>
      </w:pPr>
      <w:rPr>
        <w:rFonts w:ascii="Courier New" w:hAnsi="Courier New" w:cs="Courier New" w:hint="default"/>
      </w:rPr>
    </w:lvl>
    <w:lvl w:ilvl="8" w:tplc="FBAC7B0C" w:tentative="1">
      <w:start w:val="1"/>
      <w:numFmt w:val="bullet"/>
      <w:lvlText w:val=""/>
      <w:lvlJc w:val="left"/>
      <w:pPr>
        <w:ind w:left="6120" w:hanging="360"/>
      </w:pPr>
      <w:rPr>
        <w:rFonts w:ascii="Wingdings" w:hAnsi="Wingdings" w:hint="default"/>
      </w:rPr>
    </w:lvl>
  </w:abstractNum>
  <w:abstractNum w:abstractNumId="5">
    <w:nsid w:val="169F0AC6"/>
    <w:multiLevelType w:val="hybridMultilevel"/>
    <w:tmpl w:val="13E46DF4"/>
    <w:lvl w:ilvl="0" w:tplc="73EA5C66">
      <w:start w:val="1"/>
      <w:numFmt w:val="bullet"/>
      <w:lvlText w:val=""/>
      <w:lvlJc w:val="left"/>
      <w:pPr>
        <w:ind w:left="720" w:hanging="360"/>
      </w:pPr>
      <w:rPr>
        <w:rFonts w:ascii="Symbol" w:hAnsi="Symbol" w:hint="default"/>
      </w:rPr>
    </w:lvl>
    <w:lvl w:ilvl="1" w:tplc="385A21FC">
      <w:start w:val="1"/>
      <w:numFmt w:val="bullet"/>
      <w:lvlText w:val="o"/>
      <w:lvlJc w:val="left"/>
      <w:pPr>
        <w:ind w:left="1440" w:hanging="360"/>
      </w:pPr>
      <w:rPr>
        <w:rFonts w:ascii="Courier New" w:hAnsi="Courier New" w:cs="Courier New" w:hint="default"/>
      </w:rPr>
    </w:lvl>
    <w:lvl w:ilvl="2" w:tplc="0C3E1602">
      <w:start w:val="1"/>
      <w:numFmt w:val="bullet"/>
      <w:lvlText w:val=""/>
      <w:lvlJc w:val="left"/>
      <w:pPr>
        <w:ind w:left="2160" w:hanging="360"/>
      </w:pPr>
      <w:rPr>
        <w:rFonts w:ascii="Wingdings" w:hAnsi="Wingdings" w:hint="default"/>
      </w:rPr>
    </w:lvl>
    <w:lvl w:ilvl="3" w:tplc="8DF0B390">
      <w:start w:val="1"/>
      <w:numFmt w:val="bullet"/>
      <w:lvlText w:val=""/>
      <w:lvlJc w:val="left"/>
      <w:pPr>
        <w:ind w:left="2880" w:hanging="360"/>
      </w:pPr>
      <w:rPr>
        <w:rFonts w:ascii="Symbol" w:hAnsi="Symbol" w:hint="default"/>
      </w:rPr>
    </w:lvl>
    <w:lvl w:ilvl="4" w:tplc="16CCCE72">
      <w:start w:val="1"/>
      <w:numFmt w:val="bullet"/>
      <w:lvlText w:val="o"/>
      <w:lvlJc w:val="left"/>
      <w:pPr>
        <w:ind w:left="3600" w:hanging="360"/>
      </w:pPr>
      <w:rPr>
        <w:rFonts w:ascii="Courier New" w:hAnsi="Courier New" w:cs="Courier New" w:hint="default"/>
      </w:rPr>
    </w:lvl>
    <w:lvl w:ilvl="5" w:tplc="63BC8386">
      <w:start w:val="1"/>
      <w:numFmt w:val="bullet"/>
      <w:lvlText w:val=""/>
      <w:lvlJc w:val="left"/>
      <w:pPr>
        <w:ind w:left="4320" w:hanging="360"/>
      </w:pPr>
      <w:rPr>
        <w:rFonts w:ascii="Wingdings" w:hAnsi="Wingdings" w:hint="default"/>
      </w:rPr>
    </w:lvl>
    <w:lvl w:ilvl="6" w:tplc="2534B75E">
      <w:start w:val="1"/>
      <w:numFmt w:val="bullet"/>
      <w:lvlText w:val=""/>
      <w:lvlJc w:val="left"/>
      <w:pPr>
        <w:ind w:left="5040" w:hanging="360"/>
      </w:pPr>
      <w:rPr>
        <w:rFonts w:ascii="Symbol" w:hAnsi="Symbol" w:hint="default"/>
      </w:rPr>
    </w:lvl>
    <w:lvl w:ilvl="7" w:tplc="2446056E">
      <w:start w:val="1"/>
      <w:numFmt w:val="bullet"/>
      <w:lvlText w:val="o"/>
      <w:lvlJc w:val="left"/>
      <w:pPr>
        <w:ind w:left="5760" w:hanging="360"/>
      </w:pPr>
      <w:rPr>
        <w:rFonts w:ascii="Courier New" w:hAnsi="Courier New" w:cs="Courier New" w:hint="default"/>
      </w:rPr>
    </w:lvl>
    <w:lvl w:ilvl="8" w:tplc="86726124">
      <w:start w:val="1"/>
      <w:numFmt w:val="bullet"/>
      <w:lvlText w:val=""/>
      <w:lvlJc w:val="left"/>
      <w:pPr>
        <w:ind w:left="6480" w:hanging="360"/>
      </w:pPr>
      <w:rPr>
        <w:rFonts w:ascii="Wingdings" w:hAnsi="Wingdings" w:hint="default"/>
      </w:rPr>
    </w:lvl>
  </w:abstractNum>
  <w:abstractNum w:abstractNumId="6">
    <w:nsid w:val="18691EDE"/>
    <w:multiLevelType w:val="hybridMultilevel"/>
    <w:tmpl w:val="DE1A0936"/>
    <w:lvl w:ilvl="0" w:tplc="E068A11C">
      <w:start w:val="1"/>
      <w:numFmt w:val="bullet"/>
      <w:lvlText w:val=""/>
      <w:lvlJc w:val="left"/>
      <w:pPr>
        <w:ind w:left="1440" w:hanging="360"/>
      </w:pPr>
      <w:rPr>
        <w:rFonts w:ascii="Symbol" w:hAnsi="Symbol" w:hint="default"/>
      </w:rPr>
    </w:lvl>
    <w:lvl w:ilvl="1" w:tplc="21A40F34" w:tentative="1">
      <w:start w:val="1"/>
      <w:numFmt w:val="bullet"/>
      <w:lvlText w:val="o"/>
      <w:lvlJc w:val="left"/>
      <w:pPr>
        <w:ind w:left="2160" w:hanging="360"/>
      </w:pPr>
      <w:rPr>
        <w:rFonts w:ascii="Courier New" w:hAnsi="Courier New" w:cs="Courier New" w:hint="default"/>
      </w:rPr>
    </w:lvl>
    <w:lvl w:ilvl="2" w:tplc="BE10E77E" w:tentative="1">
      <w:start w:val="1"/>
      <w:numFmt w:val="bullet"/>
      <w:lvlText w:val=""/>
      <w:lvlJc w:val="left"/>
      <w:pPr>
        <w:ind w:left="2880" w:hanging="360"/>
      </w:pPr>
      <w:rPr>
        <w:rFonts w:ascii="Wingdings" w:hAnsi="Wingdings" w:hint="default"/>
      </w:rPr>
    </w:lvl>
    <w:lvl w:ilvl="3" w:tplc="6D34CA72" w:tentative="1">
      <w:start w:val="1"/>
      <w:numFmt w:val="bullet"/>
      <w:lvlText w:val=""/>
      <w:lvlJc w:val="left"/>
      <w:pPr>
        <w:ind w:left="3600" w:hanging="360"/>
      </w:pPr>
      <w:rPr>
        <w:rFonts w:ascii="Symbol" w:hAnsi="Symbol" w:hint="default"/>
      </w:rPr>
    </w:lvl>
    <w:lvl w:ilvl="4" w:tplc="F874011C" w:tentative="1">
      <w:start w:val="1"/>
      <w:numFmt w:val="bullet"/>
      <w:lvlText w:val="o"/>
      <w:lvlJc w:val="left"/>
      <w:pPr>
        <w:ind w:left="4320" w:hanging="360"/>
      </w:pPr>
      <w:rPr>
        <w:rFonts w:ascii="Courier New" w:hAnsi="Courier New" w:cs="Courier New" w:hint="default"/>
      </w:rPr>
    </w:lvl>
    <w:lvl w:ilvl="5" w:tplc="E59C4324" w:tentative="1">
      <w:start w:val="1"/>
      <w:numFmt w:val="bullet"/>
      <w:lvlText w:val=""/>
      <w:lvlJc w:val="left"/>
      <w:pPr>
        <w:ind w:left="5040" w:hanging="360"/>
      </w:pPr>
      <w:rPr>
        <w:rFonts w:ascii="Wingdings" w:hAnsi="Wingdings" w:hint="default"/>
      </w:rPr>
    </w:lvl>
    <w:lvl w:ilvl="6" w:tplc="3A868056" w:tentative="1">
      <w:start w:val="1"/>
      <w:numFmt w:val="bullet"/>
      <w:lvlText w:val=""/>
      <w:lvlJc w:val="left"/>
      <w:pPr>
        <w:ind w:left="5760" w:hanging="360"/>
      </w:pPr>
      <w:rPr>
        <w:rFonts w:ascii="Symbol" w:hAnsi="Symbol" w:hint="default"/>
      </w:rPr>
    </w:lvl>
    <w:lvl w:ilvl="7" w:tplc="C7164FD2" w:tentative="1">
      <w:start w:val="1"/>
      <w:numFmt w:val="bullet"/>
      <w:lvlText w:val="o"/>
      <w:lvlJc w:val="left"/>
      <w:pPr>
        <w:ind w:left="6480" w:hanging="360"/>
      </w:pPr>
      <w:rPr>
        <w:rFonts w:ascii="Courier New" w:hAnsi="Courier New" w:cs="Courier New" w:hint="default"/>
      </w:rPr>
    </w:lvl>
    <w:lvl w:ilvl="8" w:tplc="BEF0974E" w:tentative="1">
      <w:start w:val="1"/>
      <w:numFmt w:val="bullet"/>
      <w:lvlText w:val=""/>
      <w:lvlJc w:val="left"/>
      <w:pPr>
        <w:ind w:left="7200" w:hanging="360"/>
      </w:pPr>
      <w:rPr>
        <w:rFonts w:ascii="Wingdings" w:hAnsi="Wingdings" w:hint="default"/>
      </w:rPr>
    </w:lvl>
  </w:abstractNum>
  <w:abstractNum w:abstractNumId="7">
    <w:nsid w:val="271472C1"/>
    <w:multiLevelType w:val="hybridMultilevel"/>
    <w:tmpl w:val="53BEF57E"/>
    <w:lvl w:ilvl="0" w:tplc="3CC83876">
      <w:start w:val="1"/>
      <w:numFmt w:val="bullet"/>
      <w:lvlText w:val="•"/>
      <w:lvlJc w:val="left"/>
      <w:pPr>
        <w:tabs>
          <w:tab w:val="num" w:pos="720"/>
        </w:tabs>
        <w:ind w:left="720" w:hanging="360"/>
      </w:pPr>
      <w:rPr>
        <w:rFonts w:ascii="Times New Roman" w:hAnsi="Times New Roman" w:hint="default"/>
      </w:rPr>
    </w:lvl>
    <w:lvl w:ilvl="1" w:tplc="862CD69C" w:tentative="1">
      <w:start w:val="1"/>
      <w:numFmt w:val="bullet"/>
      <w:lvlText w:val="•"/>
      <w:lvlJc w:val="left"/>
      <w:pPr>
        <w:tabs>
          <w:tab w:val="num" w:pos="1440"/>
        </w:tabs>
        <w:ind w:left="1440" w:hanging="360"/>
      </w:pPr>
      <w:rPr>
        <w:rFonts w:ascii="Times New Roman" w:hAnsi="Times New Roman" w:hint="default"/>
      </w:rPr>
    </w:lvl>
    <w:lvl w:ilvl="2" w:tplc="B4B057D2" w:tentative="1">
      <w:start w:val="1"/>
      <w:numFmt w:val="bullet"/>
      <w:lvlText w:val="•"/>
      <w:lvlJc w:val="left"/>
      <w:pPr>
        <w:tabs>
          <w:tab w:val="num" w:pos="2160"/>
        </w:tabs>
        <w:ind w:left="2160" w:hanging="360"/>
      </w:pPr>
      <w:rPr>
        <w:rFonts w:ascii="Times New Roman" w:hAnsi="Times New Roman" w:hint="default"/>
      </w:rPr>
    </w:lvl>
    <w:lvl w:ilvl="3" w:tplc="6C9AAA54" w:tentative="1">
      <w:start w:val="1"/>
      <w:numFmt w:val="bullet"/>
      <w:lvlText w:val="•"/>
      <w:lvlJc w:val="left"/>
      <w:pPr>
        <w:tabs>
          <w:tab w:val="num" w:pos="2880"/>
        </w:tabs>
        <w:ind w:left="2880" w:hanging="360"/>
      </w:pPr>
      <w:rPr>
        <w:rFonts w:ascii="Times New Roman" w:hAnsi="Times New Roman" w:hint="default"/>
      </w:rPr>
    </w:lvl>
    <w:lvl w:ilvl="4" w:tplc="D0A6E800" w:tentative="1">
      <w:start w:val="1"/>
      <w:numFmt w:val="bullet"/>
      <w:lvlText w:val="•"/>
      <w:lvlJc w:val="left"/>
      <w:pPr>
        <w:tabs>
          <w:tab w:val="num" w:pos="3600"/>
        </w:tabs>
        <w:ind w:left="3600" w:hanging="360"/>
      </w:pPr>
      <w:rPr>
        <w:rFonts w:ascii="Times New Roman" w:hAnsi="Times New Roman" w:hint="default"/>
      </w:rPr>
    </w:lvl>
    <w:lvl w:ilvl="5" w:tplc="0FD84AE4" w:tentative="1">
      <w:start w:val="1"/>
      <w:numFmt w:val="bullet"/>
      <w:lvlText w:val="•"/>
      <w:lvlJc w:val="left"/>
      <w:pPr>
        <w:tabs>
          <w:tab w:val="num" w:pos="4320"/>
        </w:tabs>
        <w:ind w:left="4320" w:hanging="360"/>
      </w:pPr>
      <w:rPr>
        <w:rFonts w:ascii="Times New Roman" w:hAnsi="Times New Roman" w:hint="default"/>
      </w:rPr>
    </w:lvl>
    <w:lvl w:ilvl="6" w:tplc="A53A24E2" w:tentative="1">
      <w:start w:val="1"/>
      <w:numFmt w:val="bullet"/>
      <w:lvlText w:val="•"/>
      <w:lvlJc w:val="left"/>
      <w:pPr>
        <w:tabs>
          <w:tab w:val="num" w:pos="5040"/>
        </w:tabs>
        <w:ind w:left="5040" w:hanging="360"/>
      </w:pPr>
      <w:rPr>
        <w:rFonts w:ascii="Times New Roman" w:hAnsi="Times New Roman" w:hint="default"/>
      </w:rPr>
    </w:lvl>
    <w:lvl w:ilvl="7" w:tplc="519054E8" w:tentative="1">
      <w:start w:val="1"/>
      <w:numFmt w:val="bullet"/>
      <w:lvlText w:val="•"/>
      <w:lvlJc w:val="left"/>
      <w:pPr>
        <w:tabs>
          <w:tab w:val="num" w:pos="5760"/>
        </w:tabs>
        <w:ind w:left="5760" w:hanging="360"/>
      </w:pPr>
      <w:rPr>
        <w:rFonts w:ascii="Times New Roman" w:hAnsi="Times New Roman" w:hint="default"/>
      </w:rPr>
    </w:lvl>
    <w:lvl w:ilvl="8" w:tplc="9D76504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EB65F3"/>
    <w:multiLevelType w:val="hybridMultilevel"/>
    <w:tmpl w:val="77D0F52E"/>
    <w:lvl w:ilvl="0" w:tplc="014654C4">
      <w:numFmt w:val="bullet"/>
      <w:lvlText w:val="•"/>
      <w:lvlJc w:val="left"/>
      <w:pPr>
        <w:ind w:left="720" w:hanging="360"/>
      </w:pPr>
      <w:rPr>
        <w:rFonts w:ascii="Times New Roman" w:eastAsia="Times New Roman" w:hAnsi="Times New Roman" w:cs="Times New Roman" w:hint="default"/>
      </w:rPr>
    </w:lvl>
    <w:lvl w:ilvl="1" w:tplc="5FAA5462" w:tentative="1">
      <w:start w:val="1"/>
      <w:numFmt w:val="bullet"/>
      <w:lvlText w:val="o"/>
      <w:lvlJc w:val="left"/>
      <w:pPr>
        <w:ind w:left="1440" w:hanging="360"/>
      </w:pPr>
      <w:rPr>
        <w:rFonts w:ascii="Courier New" w:hAnsi="Courier New" w:cs="Courier New" w:hint="default"/>
      </w:rPr>
    </w:lvl>
    <w:lvl w:ilvl="2" w:tplc="8D5C7BD2" w:tentative="1">
      <w:start w:val="1"/>
      <w:numFmt w:val="bullet"/>
      <w:lvlText w:val=""/>
      <w:lvlJc w:val="left"/>
      <w:pPr>
        <w:ind w:left="2160" w:hanging="360"/>
      </w:pPr>
      <w:rPr>
        <w:rFonts w:ascii="Wingdings" w:hAnsi="Wingdings" w:hint="default"/>
      </w:rPr>
    </w:lvl>
    <w:lvl w:ilvl="3" w:tplc="C47A0954" w:tentative="1">
      <w:start w:val="1"/>
      <w:numFmt w:val="bullet"/>
      <w:lvlText w:val=""/>
      <w:lvlJc w:val="left"/>
      <w:pPr>
        <w:ind w:left="2880" w:hanging="360"/>
      </w:pPr>
      <w:rPr>
        <w:rFonts w:ascii="Symbol" w:hAnsi="Symbol" w:hint="default"/>
      </w:rPr>
    </w:lvl>
    <w:lvl w:ilvl="4" w:tplc="39DE41D0" w:tentative="1">
      <w:start w:val="1"/>
      <w:numFmt w:val="bullet"/>
      <w:lvlText w:val="o"/>
      <w:lvlJc w:val="left"/>
      <w:pPr>
        <w:ind w:left="3600" w:hanging="360"/>
      </w:pPr>
      <w:rPr>
        <w:rFonts w:ascii="Courier New" w:hAnsi="Courier New" w:cs="Courier New" w:hint="default"/>
      </w:rPr>
    </w:lvl>
    <w:lvl w:ilvl="5" w:tplc="4BA8D26E" w:tentative="1">
      <w:start w:val="1"/>
      <w:numFmt w:val="bullet"/>
      <w:lvlText w:val=""/>
      <w:lvlJc w:val="left"/>
      <w:pPr>
        <w:ind w:left="4320" w:hanging="360"/>
      </w:pPr>
      <w:rPr>
        <w:rFonts w:ascii="Wingdings" w:hAnsi="Wingdings" w:hint="default"/>
      </w:rPr>
    </w:lvl>
    <w:lvl w:ilvl="6" w:tplc="7FD2FB42" w:tentative="1">
      <w:start w:val="1"/>
      <w:numFmt w:val="bullet"/>
      <w:lvlText w:val=""/>
      <w:lvlJc w:val="left"/>
      <w:pPr>
        <w:ind w:left="5040" w:hanging="360"/>
      </w:pPr>
      <w:rPr>
        <w:rFonts w:ascii="Symbol" w:hAnsi="Symbol" w:hint="default"/>
      </w:rPr>
    </w:lvl>
    <w:lvl w:ilvl="7" w:tplc="B352EF84" w:tentative="1">
      <w:start w:val="1"/>
      <w:numFmt w:val="bullet"/>
      <w:lvlText w:val="o"/>
      <w:lvlJc w:val="left"/>
      <w:pPr>
        <w:ind w:left="5760" w:hanging="360"/>
      </w:pPr>
      <w:rPr>
        <w:rFonts w:ascii="Courier New" w:hAnsi="Courier New" w:cs="Courier New" w:hint="default"/>
      </w:rPr>
    </w:lvl>
    <w:lvl w:ilvl="8" w:tplc="5CFA3A5E" w:tentative="1">
      <w:start w:val="1"/>
      <w:numFmt w:val="bullet"/>
      <w:lvlText w:val=""/>
      <w:lvlJc w:val="left"/>
      <w:pPr>
        <w:ind w:left="6480" w:hanging="360"/>
      </w:pPr>
      <w:rPr>
        <w:rFonts w:ascii="Wingdings" w:hAnsi="Wingdings" w:hint="default"/>
      </w:rPr>
    </w:lvl>
  </w:abstractNum>
  <w:abstractNum w:abstractNumId="9">
    <w:nsid w:val="30310501"/>
    <w:multiLevelType w:val="singleLevel"/>
    <w:tmpl w:val="560C5D80"/>
    <w:lvl w:ilvl="0">
      <w:start w:val="1"/>
      <w:numFmt w:val="decimal"/>
      <w:lvlText w:val="3.6.%1"/>
      <w:legacy w:legacy="1" w:legacySpace="0" w:legacyIndent="720"/>
      <w:lvlJc w:val="left"/>
      <w:rPr>
        <w:rFonts w:ascii="Times New Roman" w:hAnsi="Times New Roman" w:cs="Times New Roman" w:hint="default"/>
      </w:rPr>
    </w:lvl>
  </w:abstractNum>
  <w:abstractNum w:abstractNumId="10">
    <w:nsid w:val="3B142A3A"/>
    <w:multiLevelType w:val="hybridMultilevel"/>
    <w:tmpl w:val="74D80412"/>
    <w:lvl w:ilvl="0" w:tplc="7AD0E3E4">
      <w:start w:val="1"/>
      <w:numFmt w:val="bullet"/>
      <w:lvlText w:val=""/>
      <w:lvlJc w:val="left"/>
      <w:pPr>
        <w:tabs>
          <w:tab w:val="num" w:pos="360"/>
        </w:tabs>
        <w:ind w:left="360" w:hanging="360"/>
      </w:pPr>
      <w:rPr>
        <w:rFonts w:ascii="Symbol" w:hAnsi="Symbol" w:hint="default"/>
      </w:rPr>
    </w:lvl>
    <w:lvl w:ilvl="1" w:tplc="24400D9C" w:tentative="1">
      <w:start w:val="1"/>
      <w:numFmt w:val="bullet"/>
      <w:lvlText w:val="o"/>
      <w:lvlJc w:val="left"/>
      <w:pPr>
        <w:tabs>
          <w:tab w:val="num" w:pos="1080"/>
        </w:tabs>
        <w:ind w:left="1080" w:hanging="360"/>
      </w:pPr>
      <w:rPr>
        <w:rFonts w:ascii="Courier New" w:hAnsi="Courier New" w:cs="Courier New" w:hint="default"/>
      </w:rPr>
    </w:lvl>
    <w:lvl w:ilvl="2" w:tplc="627ED2BA" w:tentative="1">
      <w:start w:val="1"/>
      <w:numFmt w:val="bullet"/>
      <w:lvlText w:val=""/>
      <w:lvlJc w:val="left"/>
      <w:pPr>
        <w:tabs>
          <w:tab w:val="num" w:pos="1800"/>
        </w:tabs>
        <w:ind w:left="1800" w:hanging="360"/>
      </w:pPr>
      <w:rPr>
        <w:rFonts w:ascii="Wingdings" w:hAnsi="Wingdings" w:hint="default"/>
      </w:rPr>
    </w:lvl>
    <w:lvl w:ilvl="3" w:tplc="AD76FB88" w:tentative="1">
      <w:start w:val="1"/>
      <w:numFmt w:val="bullet"/>
      <w:lvlText w:val=""/>
      <w:lvlJc w:val="left"/>
      <w:pPr>
        <w:tabs>
          <w:tab w:val="num" w:pos="2520"/>
        </w:tabs>
        <w:ind w:left="2520" w:hanging="360"/>
      </w:pPr>
      <w:rPr>
        <w:rFonts w:ascii="Symbol" w:hAnsi="Symbol" w:hint="default"/>
      </w:rPr>
    </w:lvl>
    <w:lvl w:ilvl="4" w:tplc="55C61358" w:tentative="1">
      <w:start w:val="1"/>
      <w:numFmt w:val="bullet"/>
      <w:lvlText w:val="o"/>
      <w:lvlJc w:val="left"/>
      <w:pPr>
        <w:tabs>
          <w:tab w:val="num" w:pos="3240"/>
        </w:tabs>
        <w:ind w:left="3240" w:hanging="360"/>
      </w:pPr>
      <w:rPr>
        <w:rFonts w:ascii="Courier New" w:hAnsi="Courier New" w:cs="Courier New" w:hint="default"/>
      </w:rPr>
    </w:lvl>
    <w:lvl w:ilvl="5" w:tplc="7D5E188E" w:tentative="1">
      <w:start w:val="1"/>
      <w:numFmt w:val="bullet"/>
      <w:lvlText w:val=""/>
      <w:lvlJc w:val="left"/>
      <w:pPr>
        <w:tabs>
          <w:tab w:val="num" w:pos="3960"/>
        </w:tabs>
        <w:ind w:left="3960" w:hanging="360"/>
      </w:pPr>
      <w:rPr>
        <w:rFonts w:ascii="Wingdings" w:hAnsi="Wingdings" w:hint="default"/>
      </w:rPr>
    </w:lvl>
    <w:lvl w:ilvl="6" w:tplc="7ACC4E82" w:tentative="1">
      <w:start w:val="1"/>
      <w:numFmt w:val="bullet"/>
      <w:lvlText w:val=""/>
      <w:lvlJc w:val="left"/>
      <w:pPr>
        <w:tabs>
          <w:tab w:val="num" w:pos="4680"/>
        </w:tabs>
        <w:ind w:left="4680" w:hanging="360"/>
      </w:pPr>
      <w:rPr>
        <w:rFonts w:ascii="Symbol" w:hAnsi="Symbol" w:hint="default"/>
      </w:rPr>
    </w:lvl>
    <w:lvl w:ilvl="7" w:tplc="39B68ABA" w:tentative="1">
      <w:start w:val="1"/>
      <w:numFmt w:val="bullet"/>
      <w:lvlText w:val="o"/>
      <w:lvlJc w:val="left"/>
      <w:pPr>
        <w:tabs>
          <w:tab w:val="num" w:pos="5400"/>
        </w:tabs>
        <w:ind w:left="5400" w:hanging="360"/>
      </w:pPr>
      <w:rPr>
        <w:rFonts w:ascii="Courier New" w:hAnsi="Courier New" w:cs="Courier New" w:hint="default"/>
      </w:rPr>
    </w:lvl>
    <w:lvl w:ilvl="8" w:tplc="738C3460" w:tentative="1">
      <w:start w:val="1"/>
      <w:numFmt w:val="bullet"/>
      <w:lvlText w:val=""/>
      <w:lvlJc w:val="left"/>
      <w:pPr>
        <w:tabs>
          <w:tab w:val="num" w:pos="6120"/>
        </w:tabs>
        <w:ind w:left="6120" w:hanging="360"/>
      </w:pPr>
      <w:rPr>
        <w:rFonts w:ascii="Wingdings" w:hAnsi="Wingdings" w:hint="default"/>
      </w:rPr>
    </w:lvl>
  </w:abstractNum>
  <w:abstractNum w:abstractNumId="11">
    <w:nsid w:val="4BA303CC"/>
    <w:multiLevelType w:val="hybridMultilevel"/>
    <w:tmpl w:val="C52A5CD2"/>
    <w:lvl w:ilvl="0" w:tplc="A2F8809C">
      <w:start w:val="1"/>
      <w:numFmt w:val="bullet"/>
      <w:lvlText w:val=""/>
      <w:lvlJc w:val="left"/>
      <w:pPr>
        <w:ind w:left="720" w:hanging="360"/>
      </w:pPr>
      <w:rPr>
        <w:rFonts w:ascii="Symbol" w:hAnsi="Symbol" w:hint="default"/>
      </w:rPr>
    </w:lvl>
    <w:lvl w:ilvl="1" w:tplc="589AA0E0" w:tentative="1">
      <w:start w:val="1"/>
      <w:numFmt w:val="bullet"/>
      <w:lvlText w:val="o"/>
      <w:lvlJc w:val="left"/>
      <w:pPr>
        <w:ind w:left="1440" w:hanging="360"/>
      </w:pPr>
      <w:rPr>
        <w:rFonts w:ascii="Courier New" w:hAnsi="Courier New" w:cs="Courier New" w:hint="default"/>
      </w:rPr>
    </w:lvl>
    <w:lvl w:ilvl="2" w:tplc="506EDE7E" w:tentative="1">
      <w:start w:val="1"/>
      <w:numFmt w:val="bullet"/>
      <w:lvlText w:val=""/>
      <w:lvlJc w:val="left"/>
      <w:pPr>
        <w:ind w:left="2160" w:hanging="360"/>
      </w:pPr>
      <w:rPr>
        <w:rFonts w:ascii="Wingdings" w:hAnsi="Wingdings" w:hint="default"/>
      </w:rPr>
    </w:lvl>
    <w:lvl w:ilvl="3" w:tplc="4A0C0FA0" w:tentative="1">
      <w:start w:val="1"/>
      <w:numFmt w:val="bullet"/>
      <w:lvlText w:val=""/>
      <w:lvlJc w:val="left"/>
      <w:pPr>
        <w:ind w:left="2880" w:hanging="360"/>
      </w:pPr>
      <w:rPr>
        <w:rFonts w:ascii="Symbol" w:hAnsi="Symbol" w:hint="default"/>
      </w:rPr>
    </w:lvl>
    <w:lvl w:ilvl="4" w:tplc="C6787B70" w:tentative="1">
      <w:start w:val="1"/>
      <w:numFmt w:val="bullet"/>
      <w:lvlText w:val="o"/>
      <w:lvlJc w:val="left"/>
      <w:pPr>
        <w:ind w:left="3600" w:hanging="360"/>
      </w:pPr>
      <w:rPr>
        <w:rFonts w:ascii="Courier New" w:hAnsi="Courier New" w:cs="Courier New" w:hint="default"/>
      </w:rPr>
    </w:lvl>
    <w:lvl w:ilvl="5" w:tplc="E4309D6E" w:tentative="1">
      <w:start w:val="1"/>
      <w:numFmt w:val="bullet"/>
      <w:lvlText w:val=""/>
      <w:lvlJc w:val="left"/>
      <w:pPr>
        <w:ind w:left="4320" w:hanging="360"/>
      </w:pPr>
      <w:rPr>
        <w:rFonts w:ascii="Wingdings" w:hAnsi="Wingdings" w:hint="default"/>
      </w:rPr>
    </w:lvl>
    <w:lvl w:ilvl="6" w:tplc="159C795A" w:tentative="1">
      <w:start w:val="1"/>
      <w:numFmt w:val="bullet"/>
      <w:lvlText w:val=""/>
      <w:lvlJc w:val="left"/>
      <w:pPr>
        <w:ind w:left="5040" w:hanging="360"/>
      </w:pPr>
      <w:rPr>
        <w:rFonts w:ascii="Symbol" w:hAnsi="Symbol" w:hint="default"/>
      </w:rPr>
    </w:lvl>
    <w:lvl w:ilvl="7" w:tplc="0F824306" w:tentative="1">
      <w:start w:val="1"/>
      <w:numFmt w:val="bullet"/>
      <w:lvlText w:val="o"/>
      <w:lvlJc w:val="left"/>
      <w:pPr>
        <w:ind w:left="5760" w:hanging="360"/>
      </w:pPr>
      <w:rPr>
        <w:rFonts w:ascii="Courier New" w:hAnsi="Courier New" w:cs="Courier New" w:hint="default"/>
      </w:rPr>
    </w:lvl>
    <w:lvl w:ilvl="8" w:tplc="A01E2510" w:tentative="1">
      <w:start w:val="1"/>
      <w:numFmt w:val="bullet"/>
      <w:lvlText w:val=""/>
      <w:lvlJc w:val="left"/>
      <w:pPr>
        <w:ind w:left="6480" w:hanging="360"/>
      </w:pPr>
      <w:rPr>
        <w:rFonts w:ascii="Wingdings" w:hAnsi="Wingdings" w:hint="default"/>
      </w:rPr>
    </w:lvl>
  </w:abstractNum>
  <w:abstractNum w:abstractNumId="12">
    <w:nsid w:val="4CA81150"/>
    <w:multiLevelType w:val="hybridMultilevel"/>
    <w:tmpl w:val="9B36D0CC"/>
    <w:lvl w:ilvl="0" w:tplc="AA86424C">
      <w:start w:val="1"/>
      <w:numFmt w:val="bullet"/>
      <w:lvlText w:val=""/>
      <w:lvlPicBulletId w:val="0"/>
      <w:lvlJc w:val="left"/>
      <w:pPr>
        <w:tabs>
          <w:tab w:val="num" w:pos="288"/>
        </w:tabs>
        <w:ind w:left="288" w:hanging="288"/>
      </w:pPr>
      <w:rPr>
        <w:rFonts w:ascii="Symbol" w:hAnsi="Symbol" w:hint="default"/>
        <w:color w:val="auto"/>
        <w:sz w:val="14"/>
      </w:rPr>
    </w:lvl>
    <w:lvl w:ilvl="1" w:tplc="B97658EE">
      <w:start w:val="1"/>
      <w:numFmt w:val="bullet"/>
      <w:lvlText w:val="o"/>
      <w:lvlJc w:val="left"/>
      <w:pPr>
        <w:ind w:left="1080" w:hanging="360"/>
      </w:pPr>
      <w:rPr>
        <w:rFonts w:ascii="Courier New" w:hAnsi="Courier New" w:hint="default"/>
      </w:rPr>
    </w:lvl>
    <w:lvl w:ilvl="2" w:tplc="FA16E8B8" w:tentative="1">
      <w:start w:val="1"/>
      <w:numFmt w:val="bullet"/>
      <w:lvlText w:val=""/>
      <w:lvlJc w:val="left"/>
      <w:pPr>
        <w:ind w:left="1800" w:hanging="360"/>
      </w:pPr>
      <w:rPr>
        <w:rFonts w:ascii="Wingdings" w:hAnsi="Wingdings" w:hint="default"/>
      </w:rPr>
    </w:lvl>
    <w:lvl w:ilvl="3" w:tplc="5F76BF36" w:tentative="1">
      <w:start w:val="1"/>
      <w:numFmt w:val="bullet"/>
      <w:lvlText w:val=""/>
      <w:lvlJc w:val="left"/>
      <w:pPr>
        <w:ind w:left="2520" w:hanging="360"/>
      </w:pPr>
      <w:rPr>
        <w:rFonts w:ascii="Symbol" w:hAnsi="Symbol" w:hint="default"/>
      </w:rPr>
    </w:lvl>
    <w:lvl w:ilvl="4" w:tplc="F592A7EC" w:tentative="1">
      <w:start w:val="1"/>
      <w:numFmt w:val="bullet"/>
      <w:lvlText w:val="o"/>
      <w:lvlJc w:val="left"/>
      <w:pPr>
        <w:ind w:left="3240" w:hanging="360"/>
      </w:pPr>
      <w:rPr>
        <w:rFonts w:ascii="Courier New" w:hAnsi="Courier New" w:hint="default"/>
      </w:rPr>
    </w:lvl>
    <w:lvl w:ilvl="5" w:tplc="7CB80EBA" w:tentative="1">
      <w:start w:val="1"/>
      <w:numFmt w:val="bullet"/>
      <w:lvlText w:val=""/>
      <w:lvlJc w:val="left"/>
      <w:pPr>
        <w:ind w:left="3960" w:hanging="360"/>
      </w:pPr>
      <w:rPr>
        <w:rFonts w:ascii="Wingdings" w:hAnsi="Wingdings" w:hint="default"/>
      </w:rPr>
    </w:lvl>
    <w:lvl w:ilvl="6" w:tplc="74DCBBE4" w:tentative="1">
      <w:start w:val="1"/>
      <w:numFmt w:val="bullet"/>
      <w:lvlText w:val=""/>
      <w:lvlJc w:val="left"/>
      <w:pPr>
        <w:ind w:left="4680" w:hanging="360"/>
      </w:pPr>
      <w:rPr>
        <w:rFonts w:ascii="Symbol" w:hAnsi="Symbol" w:hint="default"/>
      </w:rPr>
    </w:lvl>
    <w:lvl w:ilvl="7" w:tplc="A4DC2AB8" w:tentative="1">
      <w:start w:val="1"/>
      <w:numFmt w:val="bullet"/>
      <w:lvlText w:val="o"/>
      <w:lvlJc w:val="left"/>
      <w:pPr>
        <w:ind w:left="5400" w:hanging="360"/>
      </w:pPr>
      <w:rPr>
        <w:rFonts w:ascii="Courier New" w:hAnsi="Courier New" w:hint="default"/>
      </w:rPr>
    </w:lvl>
    <w:lvl w:ilvl="8" w:tplc="419C6914" w:tentative="1">
      <w:start w:val="1"/>
      <w:numFmt w:val="bullet"/>
      <w:lvlText w:val=""/>
      <w:lvlJc w:val="left"/>
      <w:pPr>
        <w:ind w:left="6120" w:hanging="360"/>
      </w:pPr>
      <w:rPr>
        <w:rFonts w:ascii="Wingdings" w:hAnsi="Wingdings" w:hint="default"/>
      </w:rPr>
    </w:lvl>
  </w:abstractNum>
  <w:abstractNum w:abstractNumId="13">
    <w:nsid w:val="4EF00622"/>
    <w:multiLevelType w:val="multilevel"/>
    <w:tmpl w:val="4838DC9E"/>
    <w:lvl w:ilvl="0">
      <w:start w:val="1"/>
      <w:numFmt w:val="decimal"/>
      <w:lvlText w:val="%1."/>
      <w:lvlJc w:val="left"/>
      <w:pPr>
        <w:tabs>
          <w:tab w:val="num" w:pos="480"/>
        </w:tabs>
        <w:ind w:left="480" w:hanging="480"/>
      </w:pPr>
    </w:lvl>
    <w:lvl w:ilvl="1">
      <w:start w:val="1"/>
      <w:numFmt w:val="decimal"/>
      <w:lvlText w:val="%1.%2."/>
      <w:lvlJc w:val="left"/>
      <w:pPr>
        <w:tabs>
          <w:tab w:val="num" w:pos="742"/>
        </w:tabs>
        <w:ind w:left="742"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FAF26F4"/>
    <w:multiLevelType w:val="hybridMultilevel"/>
    <w:tmpl w:val="360CED9C"/>
    <w:lvl w:ilvl="0" w:tplc="5BCAF17A">
      <w:start w:val="1"/>
      <w:numFmt w:val="bullet"/>
      <w:lvlText w:val="•"/>
      <w:lvlJc w:val="left"/>
      <w:pPr>
        <w:tabs>
          <w:tab w:val="num" w:pos="720"/>
        </w:tabs>
        <w:ind w:left="720" w:hanging="360"/>
      </w:pPr>
      <w:rPr>
        <w:rFonts w:ascii="Times New Roman" w:hAnsi="Times New Roman" w:hint="default"/>
      </w:rPr>
    </w:lvl>
    <w:lvl w:ilvl="1" w:tplc="81D09722" w:tentative="1">
      <w:start w:val="1"/>
      <w:numFmt w:val="bullet"/>
      <w:lvlText w:val="•"/>
      <w:lvlJc w:val="left"/>
      <w:pPr>
        <w:tabs>
          <w:tab w:val="num" w:pos="1440"/>
        </w:tabs>
        <w:ind w:left="1440" w:hanging="360"/>
      </w:pPr>
      <w:rPr>
        <w:rFonts w:ascii="Times New Roman" w:hAnsi="Times New Roman" w:hint="default"/>
      </w:rPr>
    </w:lvl>
    <w:lvl w:ilvl="2" w:tplc="9DB004DA" w:tentative="1">
      <w:start w:val="1"/>
      <w:numFmt w:val="bullet"/>
      <w:lvlText w:val="•"/>
      <w:lvlJc w:val="left"/>
      <w:pPr>
        <w:tabs>
          <w:tab w:val="num" w:pos="2160"/>
        </w:tabs>
        <w:ind w:left="2160" w:hanging="360"/>
      </w:pPr>
      <w:rPr>
        <w:rFonts w:ascii="Times New Roman" w:hAnsi="Times New Roman" w:hint="default"/>
      </w:rPr>
    </w:lvl>
    <w:lvl w:ilvl="3" w:tplc="5C243072" w:tentative="1">
      <w:start w:val="1"/>
      <w:numFmt w:val="bullet"/>
      <w:lvlText w:val="•"/>
      <w:lvlJc w:val="left"/>
      <w:pPr>
        <w:tabs>
          <w:tab w:val="num" w:pos="2880"/>
        </w:tabs>
        <w:ind w:left="2880" w:hanging="360"/>
      </w:pPr>
      <w:rPr>
        <w:rFonts w:ascii="Times New Roman" w:hAnsi="Times New Roman" w:hint="default"/>
      </w:rPr>
    </w:lvl>
    <w:lvl w:ilvl="4" w:tplc="E898909A" w:tentative="1">
      <w:start w:val="1"/>
      <w:numFmt w:val="bullet"/>
      <w:lvlText w:val="•"/>
      <w:lvlJc w:val="left"/>
      <w:pPr>
        <w:tabs>
          <w:tab w:val="num" w:pos="3600"/>
        </w:tabs>
        <w:ind w:left="3600" w:hanging="360"/>
      </w:pPr>
      <w:rPr>
        <w:rFonts w:ascii="Times New Roman" w:hAnsi="Times New Roman" w:hint="default"/>
      </w:rPr>
    </w:lvl>
    <w:lvl w:ilvl="5" w:tplc="F4482BD2" w:tentative="1">
      <w:start w:val="1"/>
      <w:numFmt w:val="bullet"/>
      <w:lvlText w:val="•"/>
      <w:lvlJc w:val="left"/>
      <w:pPr>
        <w:tabs>
          <w:tab w:val="num" w:pos="4320"/>
        </w:tabs>
        <w:ind w:left="4320" w:hanging="360"/>
      </w:pPr>
      <w:rPr>
        <w:rFonts w:ascii="Times New Roman" w:hAnsi="Times New Roman" w:hint="default"/>
      </w:rPr>
    </w:lvl>
    <w:lvl w:ilvl="6" w:tplc="65BC70FE" w:tentative="1">
      <w:start w:val="1"/>
      <w:numFmt w:val="bullet"/>
      <w:lvlText w:val="•"/>
      <w:lvlJc w:val="left"/>
      <w:pPr>
        <w:tabs>
          <w:tab w:val="num" w:pos="5040"/>
        </w:tabs>
        <w:ind w:left="5040" w:hanging="360"/>
      </w:pPr>
      <w:rPr>
        <w:rFonts w:ascii="Times New Roman" w:hAnsi="Times New Roman" w:hint="default"/>
      </w:rPr>
    </w:lvl>
    <w:lvl w:ilvl="7" w:tplc="34342BCE" w:tentative="1">
      <w:start w:val="1"/>
      <w:numFmt w:val="bullet"/>
      <w:lvlText w:val="•"/>
      <w:lvlJc w:val="left"/>
      <w:pPr>
        <w:tabs>
          <w:tab w:val="num" w:pos="5760"/>
        </w:tabs>
        <w:ind w:left="5760" w:hanging="360"/>
      </w:pPr>
      <w:rPr>
        <w:rFonts w:ascii="Times New Roman" w:hAnsi="Times New Roman" w:hint="default"/>
      </w:rPr>
    </w:lvl>
    <w:lvl w:ilvl="8" w:tplc="ECECD8B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0534092"/>
    <w:multiLevelType w:val="hybridMultilevel"/>
    <w:tmpl w:val="59E2BD88"/>
    <w:lvl w:ilvl="0" w:tplc="D01C5D4E">
      <w:start w:val="1"/>
      <w:numFmt w:val="bullet"/>
      <w:lvlText w:val=""/>
      <w:lvlJc w:val="left"/>
      <w:pPr>
        <w:ind w:left="720" w:hanging="360"/>
      </w:pPr>
      <w:rPr>
        <w:rFonts w:ascii="Symbol" w:hAnsi="Symbol" w:hint="default"/>
      </w:rPr>
    </w:lvl>
    <w:lvl w:ilvl="1" w:tplc="0720CB8A" w:tentative="1">
      <w:start w:val="1"/>
      <w:numFmt w:val="bullet"/>
      <w:lvlText w:val="o"/>
      <w:lvlJc w:val="left"/>
      <w:pPr>
        <w:ind w:left="1440" w:hanging="360"/>
      </w:pPr>
      <w:rPr>
        <w:rFonts w:ascii="Courier New" w:hAnsi="Courier New" w:cs="Courier New" w:hint="default"/>
      </w:rPr>
    </w:lvl>
    <w:lvl w:ilvl="2" w:tplc="F0349AC8" w:tentative="1">
      <w:start w:val="1"/>
      <w:numFmt w:val="bullet"/>
      <w:lvlText w:val=""/>
      <w:lvlJc w:val="left"/>
      <w:pPr>
        <w:ind w:left="2160" w:hanging="360"/>
      </w:pPr>
      <w:rPr>
        <w:rFonts w:ascii="Wingdings" w:hAnsi="Wingdings" w:hint="default"/>
      </w:rPr>
    </w:lvl>
    <w:lvl w:ilvl="3" w:tplc="62221D60" w:tentative="1">
      <w:start w:val="1"/>
      <w:numFmt w:val="bullet"/>
      <w:lvlText w:val=""/>
      <w:lvlJc w:val="left"/>
      <w:pPr>
        <w:ind w:left="2880" w:hanging="360"/>
      </w:pPr>
      <w:rPr>
        <w:rFonts w:ascii="Symbol" w:hAnsi="Symbol" w:hint="default"/>
      </w:rPr>
    </w:lvl>
    <w:lvl w:ilvl="4" w:tplc="7206E99C" w:tentative="1">
      <w:start w:val="1"/>
      <w:numFmt w:val="bullet"/>
      <w:lvlText w:val="o"/>
      <w:lvlJc w:val="left"/>
      <w:pPr>
        <w:ind w:left="3600" w:hanging="360"/>
      </w:pPr>
      <w:rPr>
        <w:rFonts w:ascii="Courier New" w:hAnsi="Courier New" w:cs="Courier New" w:hint="default"/>
      </w:rPr>
    </w:lvl>
    <w:lvl w:ilvl="5" w:tplc="A1D4CF62" w:tentative="1">
      <w:start w:val="1"/>
      <w:numFmt w:val="bullet"/>
      <w:lvlText w:val=""/>
      <w:lvlJc w:val="left"/>
      <w:pPr>
        <w:ind w:left="4320" w:hanging="360"/>
      </w:pPr>
      <w:rPr>
        <w:rFonts w:ascii="Wingdings" w:hAnsi="Wingdings" w:hint="default"/>
      </w:rPr>
    </w:lvl>
    <w:lvl w:ilvl="6" w:tplc="768A0612" w:tentative="1">
      <w:start w:val="1"/>
      <w:numFmt w:val="bullet"/>
      <w:lvlText w:val=""/>
      <w:lvlJc w:val="left"/>
      <w:pPr>
        <w:ind w:left="5040" w:hanging="360"/>
      </w:pPr>
      <w:rPr>
        <w:rFonts w:ascii="Symbol" w:hAnsi="Symbol" w:hint="default"/>
      </w:rPr>
    </w:lvl>
    <w:lvl w:ilvl="7" w:tplc="3F76E4E6" w:tentative="1">
      <w:start w:val="1"/>
      <w:numFmt w:val="bullet"/>
      <w:lvlText w:val="o"/>
      <w:lvlJc w:val="left"/>
      <w:pPr>
        <w:ind w:left="5760" w:hanging="360"/>
      </w:pPr>
      <w:rPr>
        <w:rFonts w:ascii="Courier New" w:hAnsi="Courier New" w:cs="Courier New" w:hint="default"/>
      </w:rPr>
    </w:lvl>
    <w:lvl w:ilvl="8" w:tplc="08CA8DD8" w:tentative="1">
      <w:start w:val="1"/>
      <w:numFmt w:val="bullet"/>
      <w:lvlText w:val=""/>
      <w:lvlJc w:val="left"/>
      <w:pPr>
        <w:ind w:left="6480" w:hanging="360"/>
      </w:pPr>
      <w:rPr>
        <w:rFonts w:ascii="Wingdings" w:hAnsi="Wingdings" w:hint="default"/>
      </w:rPr>
    </w:lvl>
  </w:abstractNum>
  <w:abstractNum w:abstractNumId="16">
    <w:nsid w:val="53576B97"/>
    <w:multiLevelType w:val="hybridMultilevel"/>
    <w:tmpl w:val="810E71E2"/>
    <w:lvl w:ilvl="0" w:tplc="ACF0E0FE">
      <w:start w:val="1"/>
      <w:numFmt w:val="bullet"/>
      <w:lvlText w:val="•"/>
      <w:lvlJc w:val="left"/>
      <w:pPr>
        <w:tabs>
          <w:tab w:val="num" w:pos="720"/>
        </w:tabs>
        <w:ind w:left="720" w:hanging="360"/>
      </w:pPr>
      <w:rPr>
        <w:rFonts w:ascii="Times New Roman" w:hAnsi="Times New Roman" w:hint="default"/>
      </w:rPr>
    </w:lvl>
    <w:lvl w:ilvl="1" w:tplc="2C1A6E76" w:tentative="1">
      <w:start w:val="1"/>
      <w:numFmt w:val="bullet"/>
      <w:lvlText w:val="•"/>
      <w:lvlJc w:val="left"/>
      <w:pPr>
        <w:tabs>
          <w:tab w:val="num" w:pos="1440"/>
        </w:tabs>
        <w:ind w:left="1440" w:hanging="360"/>
      </w:pPr>
      <w:rPr>
        <w:rFonts w:ascii="Times New Roman" w:hAnsi="Times New Roman" w:hint="default"/>
      </w:rPr>
    </w:lvl>
    <w:lvl w:ilvl="2" w:tplc="180ABD9A" w:tentative="1">
      <w:start w:val="1"/>
      <w:numFmt w:val="bullet"/>
      <w:lvlText w:val="•"/>
      <w:lvlJc w:val="left"/>
      <w:pPr>
        <w:tabs>
          <w:tab w:val="num" w:pos="2160"/>
        </w:tabs>
        <w:ind w:left="2160" w:hanging="360"/>
      </w:pPr>
      <w:rPr>
        <w:rFonts w:ascii="Times New Roman" w:hAnsi="Times New Roman" w:hint="default"/>
      </w:rPr>
    </w:lvl>
    <w:lvl w:ilvl="3" w:tplc="332A341E" w:tentative="1">
      <w:start w:val="1"/>
      <w:numFmt w:val="bullet"/>
      <w:lvlText w:val="•"/>
      <w:lvlJc w:val="left"/>
      <w:pPr>
        <w:tabs>
          <w:tab w:val="num" w:pos="2880"/>
        </w:tabs>
        <w:ind w:left="2880" w:hanging="360"/>
      </w:pPr>
      <w:rPr>
        <w:rFonts w:ascii="Times New Roman" w:hAnsi="Times New Roman" w:hint="default"/>
      </w:rPr>
    </w:lvl>
    <w:lvl w:ilvl="4" w:tplc="ACF0EB9C" w:tentative="1">
      <w:start w:val="1"/>
      <w:numFmt w:val="bullet"/>
      <w:lvlText w:val="•"/>
      <w:lvlJc w:val="left"/>
      <w:pPr>
        <w:tabs>
          <w:tab w:val="num" w:pos="3600"/>
        </w:tabs>
        <w:ind w:left="3600" w:hanging="360"/>
      </w:pPr>
      <w:rPr>
        <w:rFonts w:ascii="Times New Roman" w:hAnsi="Times New Roman" w:hint="default"/>
      </w:rPr>
    </w:lvl>
    <w:lvl w:ilvl="5" w:tplc="42F0595C" w:tentative="1">
      <w:start w:val="1"/>
      <w:numFmt w:val="bullet"/>
      <w:lvlText w:val="•"/>
      <w:lvlJc w:val="left"/>
      <w:pPr>
        <w:tabs>
          <w:tab w:val="num" w:pos="4320"/>
        </w:tabs>
        <w:ind w:left="4320" w:hanging="360"/>
      </w:pPr>
      <w:rPr>
        <w:rFonts w:ascii="Times New Roman" w:hAnsi="Times New Roman" w:hint="default"/>
      </w:rPr>
    </w:lvl>
    <w:lvl w:ilvl="6" w:tplc="B104731A" w:tentative="1">
      <w:start w:val="1"/>
      <w:numFmt w:val="bullet"/>
      <w:lvlText w:val="•"/>
      <w:lvlJc w:val="left"/>
      <w:pPr>
        <w:tabs>
          <w:tab w:val="num" w:pos="5040"/>
        </w:tabs>
        <w:ind w:left="5040" w:hanging="360"/>
      </w:pPr>
      <w:rPr>
        <w:rFonts w:ascii="Times New Roman" w:hAnsi="Times New Roman" w:hint="default"/>
      </w:rPr>
    </w:lvl>
    <w:lvl w:ilvl="7" w:tplc="1ABAD624" w:tentative="1">
      <w:start w:val="1"/>
      <w:numFmt w:val="bullet"/>
      <w:lvlText w:val="•"/>
      <w:lvlJc w:val="left"/>
      <w:pPr>
        <w:tabs>
          <w:tab w:val="num" w:pos="5760"/>
        </w:tabs>
        <w:ind w:left="5760" w:hanging="360"/>
      </w:pPr>
      <w:rPr>
        <w:rFonts w:ascii="Times New Roman" w:hAnsi="Times New Roman" w:hint="default"/>
      </w:rPr>
    </w:lvl>
    <w:lvl w:ilvl="8" w:tplc="ACD26A6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681554B"/>
    <w:multiLevelType w:val="hybridMultilevel"/>
    <w:tmpl w:val="D9F08ABA"/>
    <w:lvl w:ilvl="0" w:tplc="D736CCEA">
      <w:numFmt w:val="bullet"/>
      <w:lvlText w:val="-"/>
      <w:lvlJc w:val="left"/>
      <w:pPr>
        <w:tabs>
          <w:tab w:val="num" w:pos="720"/>
        </w:tabs>
        <w:ind w:left="720" w:hanging="360"/>
      </w:pPr>
      <w:rPr>
        <w:rFonts w:ascii="Calibri" w:eastAsia="Times New Roman" w:hAnsi="Calibri" w:cs="Times New Roman" w:hint="default"/>
      </w:rPr>
    </w:lvl>
    <w:lvl w:ilvl="1" w:tplc="A9DE368C">
      <w:start w:val="1"/>
      <w:numFmt w:val="decimal"/>
      <w:lvlText w:val="%2."/>
      <w:lvlJc w:val="left"/>
      <w:pPr>
        <w:tabs>
          <w:tab w:val="num" w:pos="1440"/>
        </w:tabs>
        <w:ind w:left="1440" w:hanging="360"/>
      </w:pPr>
    </w:lvl>
    <w:lvl w:ilvl="2" w:tplc="0DEC743A">
      <w:start w:val="1"/>
      <w:numFmt w:val="decimal"/>
      <w:lvlText w:val="%3."/>
      <w:lvlJc w:val="left"/>
      <w:pPr>
        <w:tabs>
          <w:tab w:val="num" w:pos="2160"/>
        </w:tabs>
        <w:ind w:left="2160" w:hanging="360"/>
      </w:pPr>
    </w:lvl>
    <w:lvl w:ilvl="3" w:tplc="65BA1208">
      <w:start w:val="1"/>
      <w:numFmt w:val="decimal"/>
      <w:lvlText w:val="%4."/>
      <w:lvlJc w:val="left"/>
      <w:pPr>
        <w:tabs>
          <w:tab w:val="num" w:pos="2880"/>
        </w:tabs>
        <w:ind w:left="2880" w:hanging="360"/>
      </w:pPr>
    </w:lvl>
    <w:lvl w:ilvl="4" w:tplc="3880F41E">
      <w:start w:val="1"/>
      <w:numFmt w:val="decimal"/>
      <w:lvlText w:val="%5."/>
      <w:lvlJc w:val="left"/>
      <w:pPr>
        <w:tabs>
          <w:tab w:val="num" w:pos="3600"/>
        </w:tabs>
        <w:ind w:left="3600" w:hanging="360"/>
      </w:pPr>
    </w:lvl>
    <w:lvl w:ilvl="5" w:tplc="C34AA468">
      <w:start w:val="1"/>
      <w:numFmt w:val="decimal"/>
      <w:lvlText w:val="%6."/>
      <w:lvlJc w:val="left"/>
      <w:pPr>
        <w:tabs>
          <w:tab w:val="num" w:pos="4320"/>
        </w:tabs>
        <w:ind w:left="4320" w:hanging="360"/>
      </w:pPr>
    </w:lvl>
    <w:lvl w:ilvl="6" w:tplc="B10A45F2">
      <w:start w:val="1"/>
      <w:numFmt w:val="decimal"/>
      <w:lvlText w:val="%7."/>
      <w:lvlJc w:val="left"/>
      <w:pPr>
        <w:tabs>
          <w:tab w:val="num" w:pos="5040"/>
        </w:tabs>
        <w:ind w:left="5040" w:hanging="360"/>
      </w:pPr>
    </w:lvl>
    <w:lvl w:ilvl="7" w:tplc="DE5C2BCA">
      <w:start w:val="1"/>
      <w:numFmt w:val="decimal"/>
      <w:lvlText w:val="%8."/>
      <w:lvlJc w:val="left"/>
      <w:pPr>
        <w:tabs>
          <w:tab w:val="num" w:pos="5760"/>
        </w:tabs>
        <w:ind w:left="5760" w:hanging="360"/>
      </w:pPr>
    </w:lvl>
    <w:lvl w:ilvl="8" w:tplc="6AFCE2F4">
      <w:start w:val="1"/>
      <w:numFmt w:val="decimal"/>
      <w:lvlText w:val="%9."/>
      <w:lvlJc w:val="left"/>
      <w:pPr>
        <w:tabs>
          <w:tab w:val="num" w:pos="6480"/>
        </w:tabs>
        <w:ind w:left="6480" w:hanging="360"/>
      </w:pPr>
    </w:lvl>
  </w:abstractNum>
  <w:abstractNum w:abstractNumId="18">
    <w:nsid w:val="58D34C8E"/>
    <w:multiLevelType w:val="hybridMultilevel"/>
    <w:tmpl w:val="4BA43E3A"/>
    <w:lvl w:ilvl="0" w:tplc="6344C794">
      <w:start w:val="1"/>
      <w:numFmt w:val="bullet"/>
      <w:lvlText w:val="•"/>
      <w:lvlJc w:val="left"/>
      <w:pPr>
        <w:tabs>
          <w:tab w:val="num" w:pos="720"/>
        </w:tabs>
        <w:ind w:left="720" w:hanging="360"/>
      </w:pPr>
      <w:rPr>
        <w:rFonts w:ascii="Times New Roman" w:hAnsi="Times New Roman" w:hint="default"/>
      </w:rPr>
    </w:lvl>
    <w:lvl w:ilvl="1" w:tplc="15DC1F38" w:tentative="1">
      <w:start w:val="1"/>
      <w:numFmt w:val="bullet"/>
      <w:lvlText w:val="•"/>
      <w:lvlJc w:val="left"/>
      <w:pPr>
        <w:tabs>
          <w:tab w:val="num" w:pos="1440"/>
        </w:tabs>
        <w:ind w:left="1440" w:hanging="360"/>
      </w:pPr>
      <w:rPr>
        <w:rFonts w:ascii="Times New Roman" w:hAnsi="Times New Roman" w:hint="default"/>
      </w:rPr>
    </w:lvl>
    <w:lvl w:ilvl="2" w:tplc="0E5A0F6E" w:tentative="1">
      <w:start w:val="1"/>
      <w:numFmt w:val="bullet"/>
      <w:lvlText w:val="•"/>
      <w:lvlJc w:val="left"/>
      <w:pPr>
        <w:tabs>
          <w:tab w:val="num" w:pos="2160"/>
        </w:tabs>
        <w:ind w:left="2160" w:hanging="360"/>
      </w:pPr>
      <w:rPr>
        <w:rFonts w:ascii="Times New Roman" w:hAnsi="Times New Roman" w:hint="default"/>
      </w:rPr>
    </w:lvl>
    <w:lvl w:ilvl="3" w:tplc="5852D6B6" w:tentative="1">
      <w:start w:val="1"/>
      <w:numFmt w:val="bullet"/>
      <w:lvlText w:val="•"/>
      <w:lvlJc w:val="left"/>
      <w:pPr>
        <w:tabs>
          <w:tab w:val="num" w:pos="2880"/>
        </w:tabs>
        <w:ind w:left="2880" w:hanging="360"/>
      </w:pPr>
      <w:rPr>
        <w:rFonts w:ascii="Times New Roman" w:hAnsi="Times New Roman" w:hint="default"/>
      </w:rPr>
    </w:lvl>
    <w:lvl w:ilvl="4" w:tplc="A1BE82B8" w:tentative="1">
      <w:start w:val="1"/>
      <w:numFmt w:val="bullet"/>
      <w:lvlText w:val="•"/>
      <w:lvlJc w:val="left"/>
      <w:pPr>
        <w:tabs>
          <w:tab w:val="num" w:pos="3600"/>
        </w:tabs>
        <w:ind w:left="3600" w:hanging="360"/>
      </w:pPr>
      <w:rPr>
        <w:rFonts w:ascii="Times New Roman" w:hAnsi="Times New Roman" w:hint="default"/>
      </w:rPr>
    </w:lvl>
    <w:lvl w:ilvl="5" w:tplc="6C7EB818" w:tentative="1">
      <w:start w:val="1"/>
      <w:numFmt w:val="bullet"/>
      <w:lvlText w:val="•"/>
      <w:lvlJc w:val="left"/>
      <w:pPr>
        <w:tabs>
          <w:tab w:val="num" w:pos="4320"/>
        </w:tabs>
        <w:ind w:left="4320" w:hanging="360"/>
      </w:pPr>
      <w:rPr>
        <w:rFonts w:ascii="Times New Roman" w:hAnsi="Times New Roman" w:hint="default"/>
      </w:rPr>
    </w:lvl>
    <w:lvl w:ilvl="6" w:tplc="E32A4046" w:tentative="1">
      <w:start w:val="1"/>
      <w:numFmt w:val="bullet"/>
      <w:lvlText w:val="•"/>
      <w:lvlJc w:val="left"/>
      <w:pPr>
        <w:tabs>
          <w:tab w:val="num" w:pos="5040"/>
        </w:tabs>
        <w:ind w:left="5040" w:hanging="360"/>
      </w:pPr>
      <w:rPr>
        <w:rFonts w:ascii="Times New Roman" w:hAnsi="Times New Roman" w:hint="default"/>
      </w:rPr>
    </w:lvl>
    <w:lvl w:ilvl="7" w:tplc="2F8A4222" w:tentative="1">
      <w:start w:val="1"/>
      <w:numFmt w:val="bullet"/>
      <w:lvlText w:val="•"/>
      <w:lvlJc w:val="left"/>
      <w:pPr>
        <w:tabs>
          <w:tab w:val="num" w:pos="5760"/>
        </w:tabs>
        <w:ind w:left="5760" w:hanging="360"/>
      </w:pPr>
      <w:rPr>
        <w:rFonts w:ascii="Times New Roman" w:hAnsi="Times New Roman" w:hint="default"/>
      </w:rPr>
    </w:lvl>
    <w:lvl w:ilvl="8" w:tplc="7340ED2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0991B3D"/>
    <w:multiLevelType w:val="multilevel"/>
    <w:tmpl w:val="6A8CF3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EB70B0"/>
    <w:multiLevelType w:val="hybridMultilevel"/>
    <w:tmpl w:val="E35AB342"/>
    <w:lvl w:ilvl="0" w:tplc="EA405CDE">
      <w:start w:val="1"/>
      <w:numFmt w:val="bullet"/>
      <w:lvlText w:val=""/>
      <w:lvlJc w:val="left"/>
      <w:pPr>
        <w:ind w:left="720" w:hanging="360"/>
      </w:pPr>
      <w:rPr>
        <w:rFonts w:ascii="Symbol" w:hAnsi="Symbol" w:hint="default"/>
      </w:rPr>
    </w:lvl>
    <w:lvl w:ilvl="1" w:tplc="24A2E0E0" w:tentative="1">
      <w:start w:val="1"/>
      <w:numFmt w:val="bullet"/>
      <w:lvlText w:val="o"/>
      <w:lvlJc w:val="left"/>
      <w:pPr>
        <w:ind w:left="1440" w:hanging="360"/>
      </w:pPr>
      <w:rPr>
        <w:rFonts w:ascii="Courier New" w:hAnsi="Courier New" w:cs="Courier New" w:hint="default"/>
      </w:rPr>
    </w:lvl>
    <w:lvl w:ilvl="2" w:tplc="83FE3B50" w:tentative="1">
      <w:start w:val="1"/>
      <w:numFmt w:val="bullet"/>
      <w:lvlText w:val=""/>
      <w:lvlJc w:val="left"/>
      <w:pPr>
        <w:ind w:left="2160" w:hanging="360"/>
      </w:pPr>
      <w:rPr>
        <w:rFonts w:ascii="Wingdings" w:hAnsi="Wingdings" w:hint="default"/>
      </w:rPr>
    </w:lvl>
    <w:lvl w:ilvl="3" w:tplc="EFE606A2" w:tentative="1">
      <w:start w:val="1"/>
      <w:numFmt w:val="bullet"/>
      <w:lvlText w:val=""/>
      <w:lvlJc w:val="left"/>
      <w:pPr>
        <w:ind w:left="2880" w:hanging="360"/>
      </w:pPr>
      <w:rPr>
        <w:rFonts w:ascii="Symbol" w:hAnsi="Symbol" w:hint="default"/>
      </w:rPr>
    </w:lvl>
    <w:lvl w:ilvl="4" w:tplc="E9E6A74E" w:tentative="1">
      <w:start w:val="1"/>
      <w:numFmt w:val="bullet"/>
      <w:lvlText w:val="o"/>
      <w:lvlJc w:val="left"/>
      <w:pPr>
        <w:ind w:left="3600" w:hanging="360"/>
      </w:pPr>
      <w:rPr>
        <w:rFonts w:ascii="Courier New" w:hAnsi="Courier New" w:cs="Courier New" w:hint="default"/>
      </w:rPr>
    </w:lvl>
    <w:lvl w:ilvl="5" w:tplc="D3BEB06E" w:tentative="1">
      <w:start w:val="1"/>
      <w:numFmt w:val="bullet"/>
      <w:lvlText w:val=""/>
      <w:lvlJc w:val="left"/>
      <w:pPr>
        <w:ind w:left="4320" w:hanging="360"/>
      </w:pPr>
      <w:rPr>
        <w:rFonts w:ascii="Wingdings" w:hAnsi="Wingdings" w:hint="default"/>
      </w:rPr>
    </w:lvl>
    <w:lvl w:ilvl="6" w:tplc="E020ECB6" w:tentative="1">
      <w:start w:val="1"/>
      <w:numFmt w:val="bullet"/>
      <w:lvlText w:val=""/>
      <w:lvlJc w:val="left"/>
      <w:pPr>
        <w:ind w:left="5040" w:hanging="360"/>
      </w:pPr>
      <w:rPr>
        <w:rFonts w:ascii="Symbol" w:hAnsi="Symbol" w:hint="default"/>
      </w:rPr>
    </w:lvl>
    <w:lvl w:ilvl="7" w:tplc="B90EEE50" w:tentative="1">
      <w:start w:val="1"/>
      <w:numFmt w:val="bullet"/>
      <w:lvlText w:val="o"/>
      <w:lvlJc w:val="left"/>
      <w:pPr>
        <w:ind w:left="5760" w:hanging="360"/>
      </w:pPr>
      <w:rPr>
        <w:rFonts w:ascii="Courier New" w:hAnsi="Courier New" w:cs="Courier New" w:hint="default"/>
      </w:rPr>
    </w:lvl>
    <w:lvl w:ilvl="8" w:tplc="36166E86" w:tentative="1">
      <w:start w:val="1"/>
      <w:numFmt w:val="bullet"/>
      <w:lvlText w:val=""/>
      <w:lvlJc w:val="left"/>
      <w:pPr>
        <w:ind w:left="6480" w:hanging="360"/>
      </w:pPr>
      <w:rPr>
        <w:rFonts w:ascii="Wingdings" w:hAnsi="Wingdings" w:hint="default"/>
      </w:rPr>
    </w:lvl>
  </w:abstractNum>
  <w:abstractNum w:abstractNumId="21">
    <w:nsid w:val="6BEA37A9"/>
    <w:multiLevelType w:val="hybridMultilevel"/>
    <w:tmpl w:val="19E4B73E"/>
    <w:lvl w:ilvl="0" w:tplc="BAAC072A">
      <w:start w:val="1"/>
      <w:numFmt w:val="bullet"/>
      <w:lvlText w:val="•"/>
      <w:lvlJc w:val="left"/>
      <w:pPr>
        <w:tabs>
          <w:tab w:val="num" w:pos="720"/>
        </w:tabs>
        <w:ind w:left="720" w:hanging="360"/>
      </w:pPr>
      <w:rPr>
        <w:rFonts w:ascii="Times New Roman" w:hAnsi="Times New Roman" w:hint="default"/>
      </w:rPr>
    </w:lvl>
    <w:lvl w:ilvl="1" w:tplc="4ACE2C5C" w:tentative="1">
      <w:start w:val="1"/>
      <w:numFmt w:val="bullet"/>
      <w:lvlText w:val="•"/>
      <w:lvlJc w:val="left"/>
      <w:pPr>
        <w:tabs>
          <w:tab w:val="num" w:pos="1440"/>
        </w:tabs>
        <w:ind w:left="1440" w:hanging="360"/>
      </w:pPr>
      <w:rPr>
        <w:rFonts w:ascii="Times New Roman" w:hAnsi="Times New Roman" w:hint="default"/>
      </w:rPr>
    </w:lvl>
    <w:lvl w:ilvl="2" w:tplc="2DD0D778" w:tentative="1">
      <w:start w:val="1"/>
      <w:numFmt w:val="bullet"/>
      <w:lvlText w:val="•"/>
      <w:lvlJc w:val="left"/>
      <w:pPr>
        <w:tabs>
          <w:tab w:val="num" w:pos="2160"/>
        </w:tabs>
        <w:ind w:left="2160" w:hanging="360"/>
      </w:pPr>
      <w:rPr>
        <w:rFonts w:ascii="Times New Roman" w:hAnsi="Times New Roman" w:hint="default"/>
      </w:rPr>
    </w:lvl>
    <w:lvl w:ilvl="3" w:tplc="C80CFE52" w:tentative="1">
      <w:start w:val="1"/>
      <w:numFmt w:val="bullet"/>
      <w:lvlText w:val="•"/>
      <w:lvlJc w:val="left"/>
      <w:pPr>
        <w:tabs>
          <w:tab w:val="num" w:pos="2880"/>
        </w:tabs>
        <w:ind w:left="2880" w:hanging="360"/>
      </w:pPr>
      <w:rPr>
        <w:rFonts w:ascii="Times New Roman" w:hAnsi="Times New Roman" w:hint="default"/>
      </w:rPr>
    </w:lvl>
    <w:lvl w:ilvl="4" w:tplc="418CF41C" w:tentative="1">
      <w:start w:val="1"/>
      <w:numFmt w:val="bullet"/>
      <w:lvlText w:val="•"/>
      <w:lvlJc w:val="left"/>
      <w:pPr>
        <w:tabs>
          <w:tab w:val="num" w:pos="3600"/>
        </w:tabs>
        <w:ind w:left="3600" w:hanging="360"/>
      </w:pPr>
      <w:rPr>
        <w:rFonts w:ascii="Times New Roman" w:hAnsi="Times New Roman" w:hint="default"/>
      </w:rPr>
    </w:lvl>
    <w:lvl w:ilvl="5" w:tplc="98603E60" w:tentative="1">
      <w:start w:val="1"/>
      <w:numFmt w:val="bullet"/>
      <w:lvlText w:val="•"/>
      <w:lvlJc w:val="left"/>
      <w:pPr>
        <w:tabs>
          <w:tab w:val="num" w:pos="4320"/>
        </w:tabs>
        <w:ind w:left="4320" w:hanging="360"/>
      </w:pPr>
      <w:rPr>
        <w:rFonts w:ascii="Times New Roman" w:hAnsi="Times New Roman" w:hint="default"/>
      </w:rPr>
    </w:lvl>
    <w:lvl w:ilvl="6" w:tplc="45986522" w:tentative="1">
      <w:start w:val="1"/>
      <w:numFmt w:val="bullet"/>
      <w:lvlText w:val="•"/>
      <w:lvlJc w:val="left"/>
      <w:pPr>
        <w:tabs>
          <w:tab w:val="num" w:pos="5040"/>
        </w:tabs>
        <w:ind w:left="5040" w:hanging="360"/>
      </w:pPr>
      <w:rPr>
        <w:rFonts w:ascii="Times New Roman" w:hAnsi="Times New Roman" w:hint="default"/>
      </w:rPr>
    </w:lvl>
    <w:lvl w:ilvl="7" w:tplc="5AC0D7F8" w:tentative="1">
      <w:start w:val="1"/>
      <w:numFmt w:val="bullet"/>
      <w:lvlText w:val="•"/>
      <w:lvlJc w:val="left"/>
      <w:pPr>
        <w:tabs>
          <w:tab w:val="num" w:pos="5760"/>
        </w:tabs>
        <w:ind w:left="5760" w:hanging="360"/>
      </w:pPr>
      <w:rPr>
        <w:rFonts w:ascii="Times New Roman" w:hAnsi="Times New Roman" w:hint="default"/>
      </w:rPr>
    </w:lvl>
    <w:lvl w:ilvl="8" w:tplc="F2CC053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DD667ED"/>
    <w:multiLevelType w:val="hybridMultilevel"/>
    <w:tmpl w:val="88189790"/>
    <w:lvl w:ilvl="0" w:tplc="965E0948">
      <w:start w:val="1"/>
      <w:numFmt w:val="bullet"/>
      <w:lvlText w:val="•"/>
      <w:lvlJc w:val="left"/>
      <w:pPr>
        <w:tabs>
          <w:tab w:val="num" w:pos="720"/>
        </w:tabs>
        <w:ind w:left="720" w:hanging="360"/>
      </w:pPr>
      <w:rPr>
        <w:rFonts w:ascii="Times New Roman" w:hAnsi="Times New Roman" w:hint="default"/>
      </w:rPr>
    </w:lvl>
    <w:lvl w:ilvl="1" w:tplc="9098A0C6" w:tentative="1">
      <w:start w:val="1"/>
      <w:numFmt w:val="bullet"/>
      <w:lvlText w:val="•"/>
      <w:lvlJc w:val="left"/>
      <w:pPr>
        <w:tabs>
          <w:tab w:val="num" w:pos="1440"/>
        </w:tabs>
        <w:ind w:left="1440" w:hanging="360"/>
      </w:pPr>
      <w:rPr>
        <w:rFonts w:ascii="Times New Roman" w:hAnsi="Times New Roman" w:hint="default"/>
      </w:rPr>
    </w:lvl>
    <w:lvl w:ilvl="2" w:tplc="55785808" w:tentative="1">
      <w:start w:val="1"/>
      <w:numFmt w:val="bullet"/>
      <w:lvlText w:val="•"/>
      <w:lvlJc w:val="left"/>
      <w:pPr>
        <w:tabs>
          <w:tab w:val="num" w:pos="2160"/>
        </w:tabs>
        <w:ind w:left="2160" w:hanging="360"/>
      </w:pPr>
      <w:rPr>
        <w:rFonts w:ascii="Times New Roman" w:hAnsi="Times New Roman" w:hint="default"/>
      </w:rPr>
    </w:lvl>
    <w:lvl w:ilvl="3" w:tplc="C4963DEA" w:tentative="1">
      <w:start w:val="1"/>
      <w:numFmt w:val="bullet"/>
      <w:lvlText w:val="•"/>
      <w:lvlJc w:val="left"/>
      <w:pPr>
        <w:tabs>
          <w:tab w:val="num" w:pos="2880"/>
        </w:tabs>
        <w:ind w:left="2880" w:hanging="360"/>
      </w:pPr>
      <w:rPr>
        <w:rFonts w:ascii="Times New Roman" w:hAnsi="Times New Roman" w:hint="default"/>
      </w:rPr>
    </w:lvl>
    <w:lvl w:ilvl="4" w:tplc="A53680FC" w:tentative="1">
      <w:start w:val="1"/>
      <w:numFmt w:val="bullet"/>
      <w:lvlText w:val="•"/>
      <w:lvlJc w:val="left"/>
      <w:pPr>
        <w:tabs>
          <w:tab w:val="num" w:pos="3600"/>
        </w:tabs>
        <w:ind w:left="3600" w:hanging="360"/>
      </w:pPr>
      <w:rPr>
        <w:rFonts w:ascii="Times New Roman" w:hAnsi="Times New Roman" w:hint="default"/>
      </w:rPr>
    </w:lvl>
    <w:lvl w:ilvl="5" w:tplc="BF387C72" w:tentative="1">
      <w:start w:val="1"/>
      <w:numFmt w:val="bullet"/>
      <w:lvlText w:val="•"/>
      <w:lvlJc w:val="left"/>
      <w:pPr>
        <w:tabs>
          <w:tab w:val="num" w:pos="4320"/>
        </w:tabs>
        <w:ind w:left="4320" w:hanging="360"/>
      </w:pPr>
      <w:rPr>
        <w:rFonts w:ascii="Times New Roman" w:hAnsi="Times New Roman" w:hint="default"/>
      </w:rPr>
    </w:lvl>
    <w:lvl w:ilvl="6" w:tplc="9BFCBEFE" w:tentative="1">
      <w:start w:val="1"/>
      <w:numFmt w:val="bullet"/>
      <w:lvlText w:val="•"/>
      <w:lvlJc w:val="left"/>
      <w:pPr>
        <w:tabs>
          <w:tab w:val="num" w:pos="5040"/>
        </w:tabs>
        <w:ind w:left="5040" w:hanging="360"/>
      </w:pPr>
      <w:rPr>
        <w:rFonts w:ascii="Times New Roman" w:hAnsi="Times New Roman" w:hint="default"/>
      </w:rPr>
    </w:lvl>
    <w:lvl w:ilvl="7" w:tplc="A8A2DDF8" w:tentative="1">
      <w:start w:val="1"/>
      <w:numFmt w:val="bullet"/>
      <w:lvlText w:val="•"/>
      <w:lvlJc w:val="left"/>
      <w:pPr>
        <w:tabs>
          <w:tab w:val="num" w:pos="5760"/>
        </w:tabs>
        <w:ind w:left="5760" w:hanging="360"/>
      </w:pPr>
      <w:rPr>
        <w:rFonts w:ascii="Times New Roman" w:hAnsi="Times New Roman" w:hint="default"/>
      </w:rPr>
    </w:lvl>
    <w:lvl w:ilvl="8" w:tplc="F294D1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EF2064E"/>
    <w:multiLevelType w:val="hybridMultilevel"/>
    <w:tmpl w:val="2E3AD514"/>
    <w:lvl w:ilvl="0" w:tplc="F9DC0FC0">
      <w:start w:val="1"/>
      <w:numFmt w:val="bullet"/>
      <w:lvlText w:val="•"/>
      <w:lvlJc w:val="left"/>
      <w:pPr>
        <w:tabs>
          <w:tab w:val="num" w:pos="720"/>
        </w:tabs>
        <w:ind w:left="720" w:hanging="360"/>
      </w:pPr>
      <w:rPr>
        <w:rFonts w:ascii="Times New Roman" w:hAnsi="Times New Roman" w:hint="default"/>
      </w:rPr>
    </w:lvl>
    <w:lvl w:ilvl="1" w:tplc="A1F83644" w:tentative="1">
      <w:start w:val="1"/>
      <w:numFmt w:val="bullet"/>
      <w:lvlText w:val="•"/>
      <w:lvlJc w:val="left"/>
      <w:pPr>
        <w:tabs>
          <w:tab w:val="num" w:pos="1440"/>
        </w:tabs>
        <w:ind w:left="1440" w:hanging="360"/>
      </w:pPr>
      <w:rPr>
        <w:rFonts w:ascii="Times New Roman" w:hAnsi="Times New Roman" w:hint="default"/>
      </w:rPr>
    </w:lvl>
    <w:lvl w:ilvl="2" w:tplc="4B848F7C" w:tentative="1">
      <w:start w:val="1"/>
      <w:numFmt w:val="bullet"/>
      <w:lvlText w:val="•"/>
      <w:lvlJc w:val="left"/>
      <w:pPr>
        <w:tabs>
          <w:tab w:val="num" w:pos="2160"/>
        </w:tabs>
        <w:ind w:left="2160" w:hanging="360"/>
      </w:pPr>
      <w:rPr>
        <w:rFonts w:ascii="Times New Roman" w:hAnsi="Times New Roman" w:hint="default"/>
      </w:rPr>
    </w:lvl>
    <w:lvl w:ilvl="3" w:tplc="0CC676FE" w:tentative="1">
      <w:start w:val="1"/>
      <w:numFmt w:val="bullet"/>
      <w:lvlText w:val="•"/>
      <w:lvlJc w:val="left"/>
      <w:pPr>
        <w:tabs>
          <w:tab w:val="num" w:pos="2880"/>
        </w:tabs>
        <w:ind w:left="2880" w:hanging="360"/>
      </w:pPr>
      <w:rPr>
        <w:rFonts w:ascii="Times New Roman" w:hAnsi="Times New Roman" w:hint="default"/>
      </w:rPr>
    </w:lvl>
    <w:lvl w:ilvl="4" w:tplc="6A8A8708" w:tentative="1">
      <w:start w:val="1"/>
      <w:numFmt w:val="bullet"/>
      <w:lvlText w:val="•"/>
      <w:lvlJc w:val="left"/>
      <w:pPr>
        <w:tabs>
          <w:tab w:val="num" w:pos="3600"/>
        </w:tabs>
        <w:ind w:left="3600" w:hanging="360"/>
      </w:pPr>
      <w:rPr>
        <w:rFonts w:ascii="Times New Roman" w:hAnsi="Times New Roman" w:hint="default"/>
      </w:rPr>
    </w:lvl>
    <w:lvl w:ilvl="5" w:tplc="E416DB70" w:tentative="1">
      <w:start w:val="1"/>
      <w:numFmt w:val="bullet"/>
      <w:lvlText w:val="•"/>
      <w:lvlJc w:val="left"/>
      <w:pPr>
        <w:tabs>
          <w:tab w:val="num" w:pos="4320"/>
        </w:tabs>
        <w:ind w:left="4320" w:hanging="360"/>
      </w:pPr>
      <w:rPr>
        <w:rFonts w:ascii="Times New Roman" w:hAnsi="Times New Roman" w:hint="default"/>
      </w:rPr>
    </w:lvl>
    <w:lvl w:ilvl="6" w:tplc="D94CF516" w:tentative="1">
      <w:start w:val="1"/>
      <w:numFmt w:val="bullet"/>
      <w:lvlText w:val="•"/>
      <w:lvlJc w:val="left"/>
      <w:pPr>
        <w:tabs>
          <w:tab w:val="num" w:pos="5040"/>
        </w:tabs>
        <w:ind w:left="5040" w:hanging="360"/>
      </w:pPr>
      <w:rPr>
        <w:rFonts w:ascii="Times New Roman" w:hAnsi="Times New Roman" w:hint="default"/>
      </w:rPr>
    </w:lvl>
    <w:lvl w:ilvl="7" w:tplc="10AC0AA2" w:tentative="1">
      <w:start w:val="1"/>
      <w:numFmt w:val="bullet"/>
      <w:lvlText w:val="•"/>
      <w:lvlJc w:val="left"/>
      <w:pPr>
        <w:tabs>
          <w:tab w:val="num" w:pos="5760"/>
        </w:tabs>
        <w:ind w:left="5760" w:hanging="360"/>
      </w:pPr>
      <w:rPr>
        <w:rFonts w:ascii="Times New Roman" w:hAnsi="Times New Roman" w:hint="default"/>
      </w:rPr>
    </w:lvl>
    <w:lvl w:ilvl="8" w:tplc="56F8EAB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49A7D01"/>
    <w:multiLevelType w:val="hybridMultilevel"/>
    <w:tmpl w:val="D074A346"/>
    <w:lvl w:ilvl="0" w:tplc="6FD6E012">
      <w:start w:val="1"/>
      <w:numFmt w:val="bullet"/>
      <w:lvlText w:val="•"/>
      <w:lvlJc w:val="left"/>
      <w:pPr>
        <w:tabs>
          <w:tab w:val="num" w:pos="720"/>
        </w:tabs>
        <w:ind w:left="720" w:hanging="360"/>
      </w:pPr>
      <w:rPr>
        <w:rFonts w:ascii="Times New Roman" w:hAnsi="Times New Roman" w:hint="default"/>
      </w:rPr>
    </w:lvl>
    <w:lvl w:ilvl="1" w:tplc="B6EADEE6" w:tentative="1">
      <w:start w:val="1"/>
      <w:numFmt w:val="bullet"/>
      <w:lvlText w:val="•"/>
      <w:lvlJc w:val="left"/>
      <w:pPr>
        <w:tabs>
          <w:tab w:val="num" w:pos="1440"/>
        </w:tabs>
        <w:ind w:left="1440" w:hanging="360"/>
      </w:pPr>
      <w:rPr>
        <w:rFonts w:ascii="Times New Roman" w:hAnsi="Times New Roman" w:hint="default"/>
      </w:rPr>
    </w:lvl>
    <w:lvl w:ilvl="2" w:tplc="CC7668DC" w:tentative="1">
      <w:start w:val="1"/>
      <w:numFmt w:val="bullet"/>
      <w:lvlText w:val="•"/>
      <w:lvlJc w:val="left"/>
      <w:pPr>
        <w:tabs>
          <w:tab w:val="num" w:pos="2160"/>
        </w:tabs>
        <w:ind w:left="2160" w:hanging="360"/>
      </w:pPr>
      <w:rPr>
        <w:rFonts w:ascii="Times New Roman" w:hAnsi="Times New Roman" w:hint="default"/>
      </w:rPr>
    </w:lvl>
    <w:lvl w:ilvl="3" w:tplc="362456B2" w:tentative="1">
      <w:start w:val="1"/>
      <w:numFmt w:val="bullet"/>
      <w:lvlText w:val="•"/>
      <w:lvlJc w:val="left"/>
      <w:pPr>
        <w:tabs>
          <w:tab w:val="num" w:pos="2880"/>
        </w:tabs>
        <w:ind w:left="2880" w:hanging="360"/>
      </w:pPr>
      <w:rPr>
        <w:rFonts w:ascii="Times New Roman" w:hAnsi="Times New Roman" w:hint="default"/>
      </w:rPr>
    </w:lvl>
    <w:lvl w:ilvl="4" w:tplc="6076F480" w:tentative="1">
      <w:start w:val="1"/>
      <w:numFmt w:val="bullet"/>
      <w:lvlText w:val="•"/>
      <w:lvlJc w:val="left"/>
      <w:pPr>
        <w:tabs>
          <w:tab w:val="num" w:pos="3600"/>
        </w:tabs>
        <w:ind w:left="3600" w:hanging="360"/>
      </w:pPr>
      <w:rPr>
        <w:rFonts w:ascii="Times New Roman" w:hAnsi="Times New Roman" w:hint="default"/>
      </w:rPr>
    </w:lvl>
    <w:lvl w:ilvl="5" w:tplc="725E184C" w:tentative="1">
      <w:start w:val="1"/>
      <w:numFmt w:val="bullet"/>
      <w:lvlText w:val="•"/>
      <w:lvlJc w:val="left"/>
      <w:pPr>
        <w:tabs>
          <w:tab w:val="num" w:pos="4320"/>
        </w:tabs>
        <w:ind w:left="4320" w:hanging="360"/>
      </w:pPr>
      <w:rPr>
        <w:rFonts w:ascii="Times New Roman" w:hAnsi="Times New Roman" w:hint="default"/>
      </w:rPr>
    </w:lvl>
    <w:lvl w:ilvl="6" w:tplc="78B2C710" w:tentative="1">
      <w:start w:val="1"/>
      <w:numFmt w:val="bullet"/>
      <w:lvlText w:val="•"/>
      <w:lvlJc w:val="left"/>
      <w:pPr>
        <w:tabs>
          <w:tab w:val="num" w:pos="5040"/>
        </w:tabs>
        <w:ind w:left="5040" w:hanging="360"/>
      </w:pPr>
      <w:rPr>
        <w:rFonts w:ascii="Times New Roman" w:hAnsi="Times New Roman" w:hint="default"/>
      </w:rPr>
    </w:lvl>
    <w:lvl w:ilvl="7" w:tplc="4B04380A" w:tentative="1">
      <w:start w:val="1"/>
      <w:numFmt w:val="bullet"/>
      <w:lvlText w:val="•"/>
      <w:lvlJc w:val="left"/>
      <w:pPr>
        <w:tabs>
          <w:tab w:val="num" w:pos="5760"/>
        </w:tabs>
        <w:ind w:left="5760" w:hanging="360"/>
      </w:pPr>
      <w:rPr>
        <w:rFonts w:ascii="Times New Roman" w:hAnsi="Times New Roman" w:hint="default"/>
      </w:rPr>
    </w:lvl>
    <w:lvl w:ilvl="8" w:tplc="2AA0B96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B2275A"/>
    <w:multiLevelType w:val="hybridMultilevel"/>
    <w:tmpl w:val="0DACDA74"/>
    <w:lvl w:ilvl="0" w:tplc="2034E3D6">
      <w:start w:val="1"/>
      <w:numFmt w:val="bullet"/>
      <w:lvlText w:val=""/>
      <w:lvlJc w:val="left"/>
      <w:pPr>
        <w:ind w:left="360" w:hanging="360"/>
      </w:pPr>
      <w:rPr>
        <w:rFonts w:ascii="Symbol" w:hAnsi="Symbol" w:hint="default"/>
      </w:rPr>
    </w:lvl>
    <w:lvl w:ilvl="1" w:tplc="0A0CEBD0" w:tentative="1">
      <w:start w:val="1"/>
      <w:numFmt w:val="bullet"/>
      <w:lvlText w:val="o"/>
      <w:lvlJc w:val="left"/>
      <w:pPr>
        <w:ind w:left="1080" w:hanging="360"/>
      </w:pPr>
      <w:rPr>
        <w:rFonts w:ascii="Courier New" w:hAnsi="Courier New" w:cs="Courier New" w:hint="default"/>
      </w:rPr>
    </w:lvl>
    <w:lvl w:ilvl="2" w:tplc="267850D0" w:tentative="1">
      <w:start w:val="1"/>
      <w:numFmt w:val="bullet"/>
      <w:lvlText w:val=""/>
      <w:lvlJc w:val="left"/>
      <w:pPr>
        <w:ind w:left="1800" w:hanging="360"/>
      </w:pPr>
      <w:rPr>
        <w:rFonts w:ascii="Wingdings" w:hAnsi="Wingdings" w:hint="default"/>
      </w:rPr>
    </w:lvl>
    <w:lvl w:ilvl="3" w:tplc="CF1AC1BA" w:tentative="1">
      <w:start w:val="1"/>
      <w:numFmt w:val="bullet"/>
      <w:lvlText w:val=""/>
      <w:lvlJc w:val="left"/>
      <w:pPr>
        <w:ind w:left="2520" w:hanging="360"/>
      </w:pPr>
      <w:rPr>
        <w:rFonts w:ascii="Symbol" w:hAnsi="Symbol" w:hint="default"/>
      </w:rPr>
    </w:lvl>
    <w:lvl w:ilvl="4" w:tplc="B85E7172" w:tentative="1">
      <w:start w:val="1"/>
      <w:numFmt w:val="bullet"/>
      <w:lvlText w:val="o"/>
      <w:lvlJc w:val="left"/>
      <w:pPr>
        <w:ind w:left="3240" w:hanging="360"/>
      </w:pPr>
      <w:rPr>
        <w:rFonts w:ascii="Courier New" w:hAnsi="Courier New" w:cs="Courier New" w:hint="default"/>
      </w:rPr>
    </w:lvl>
    <w:lvl w:ilvl="5" w:tplc="BBBCB6BE" w:tentative="1">
      <w:start w:val="1"/>
      <w:numFmt w:val="bullet"/>
      <w:lvlText w:val=""/>
      <w:lvlJc w:val="left"/>
      <w:pPr>
        <w:ind w:left="3960" w:hanging="360"/>
      </w:pPr>
      <w:rPr>
        <w:rFonts w:ascii="Wingdings" w:hAnsi="Wingdings" w:hint="default"/>
      </w:rPr>
    </w:lvl>
    <w:lvl w:ilvl="6" w:tplc="3232294A" w:tentative="1">
      <w:start w:val="1"/>
      <w:numFmt w:val="bullet"/>
      <w:lvlText w:val=""/>
      <w:lvlJc w:val="left"/>
      <w:pPr>
        <w:ind w:left="4680" w:hanging="360"/>
      </w:pPr>
      <w:rPr>
        <w:rFonts w:ascii="Symbol" w:hAnsi="Symbol" w:hint="default"/>
      </w:rPr>
    </w:lvl>
    <w:lvl w:ilvl="7" w:tplc="5FEA0B0E" w:tentative="1">
      <w:start w:val="1"/>
      <w:numFmt w:val="bullet"/>
      <w:lvlText w:val="o"/>
      <w:lvlJc w:val="left"/>
      <w:pPr>
        <w:ind w:left="5400" w:hanging="360"/>
      </w:pPr>
      <w:rPr>
        <w:rFonts w:ascii="Courier New" w:hAnsi="Courier New" w:cs="Courier New" w:hint="default"/>
      </w:rPr>
    </w:lvl>
    <w:lvl w:ilvl="8" w:tplc="80140542"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
  </w:num>
  <w:num w:numId="7">
    <w:abstractNumId w:val="9"/>
  </w:num>
  <w:num w:numId="8">
    <w:abstractNumId w:val="11"/>
  </w:num>
  <w:num w:numId="9">
    <w:abstractNumId w:val="25"/>
  </w:num>
  <w:num w:numId="10">
    <w:abstractNumId w:val="0"/>
  </w:num>
  <w:num w:numId="11">
    <w:abstractNumId w:val="15"/>
  </w:num>
  <w:num w:numId="12">
    <w:abstractNumId w:val="23"/>
  </w:num>
  <w:num w:numId="13">
    <w:abstractNumId w:val="18"/>
  </w:num>
  <w:num w:numId="14">
    <w:abstractNumId w:val="7"/>
  </w:num>
  <w:num w:numId="15">
    <w:abstractNumId w:val="16"/>
  </w:num>
  <w:num w:numId="16">
    <w:abstractNumId w:val="21"/>
  </w:num>
  <w:num w:numId="17">
    <w:abstractNumId w:val="22"/>
  </w:num>
  <w:num w:numId="18">
    <w:abstractNumId w:val="14"/>
  </w:num>
  <w:num w:numId="19">
    <w:abstractNumId w:val="24"/>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3"/>
  </w:num>
  <w:num w:numId="24">
    <w:abstractNumId w:val="3"/>
  </w:num>
  <w:num w:numId="25">
    <w:abstractNumId w:val="1"/>
  </w:num>
  <w:num w:numId="26">
    <w:abstractNumId w:val="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73F64"/>
    <w:rsid w:val="00000649"/>
    <w:rsid w:val="00015ADB"/>
    <w:rsid w:val="00015BF1"/>
    <w:rsid w:val="000164C8"/>
    <w:rsid w:val="0001756B"/>
    <w:rsid w:val="00033BF6"/>
    <w:rsid w:val="0003424E"/>
    <w:rsid w:val="00054BBA"/>
    <w:rsid w:val="000613DC"/>
    <w:rsid w:val="00077644"/>
    <w:rsid w:val="000C4BFE"/>
    <w:rsid w:val="000E20FE"/>
    <w:rsid w:val="000E4DF7"/>
    <w:rsid w:val="000F43C6"/>
    <w:rsid w:val="00112481"/>
    <w:rsid w:val="001243EA"/>
    <w:rsid w:val="001271EC"/>
    <w:rsid w:val="00127F2E"/>
    <w:rsid w:val="00132F7D"/>
    <w:rsid w:val="00135AD9"/>
    <w:rsid w:val="0013673E"/>
    <w:rsid w:val="001372D0"/>
    <w:rsid w:val="001444BD"/>
    <w:rsid w:val="00152FE3"/>
    <w:rsid w:val="00161115"/>
    <w:rsid w:val="00161E32"/>
    <w:rsid w:val="00164EA1"/>
    <w:rsid w:val="00181CBA"/>
    <w:rsid w:val="001835A1"/>
    <w:rsid w:val="00190682"/>
    <w:rsid w:val="001A0B97"/>
    <w:rsid w:val="001B5980"/>
    <w:rsid w:val="001C59A9"/>
    <w:rsid w:val="001C6570"/>
    <w:rsid w:val="001D398D"/>
    <w:rsid w:val="001D3D1F"/>
    <w:rsid w:val="001E428D"/>
    <w:rsid w:val="001E5754"/>
    <w:rsid w:val="001E58DB"/>
    <w:rsid w:val="002275C4"/>
    <w:rsid w:val="0024324A"/>
    <w:rsid w:val="00282DF9"/>
    <w:rsid w:val="0028649E"/>
    <w:rsid w:val="002B23BB"/>
    <w:rsid w:val="002C58AF"/>
    <w:rsid w:val="002E1AC2"/>
    <w:rsid w:val="002F28D7"/>
    <w:rsid w:val="002F5E4B"/>
    <w:rsid w:val="002F72F2"/>
    <w:rsid w:val="002F751E"/>
    <w:rsid w:val="0031070B"/>
    <w:rsid w:val="003142B5"/>
    <w:rsid w:val="003151BD"/>
    <w:rsid w:val="0032119F"/>
    <w:rsid w:val="00325F0C"/>
    <w:rsid w:val="00337B44"/>
    <w:rsid w:val="00340727"/>
    <w:rsid w:val="0034273F"/>
    <w:rsid w:val="00350354"/>
    <w:rsid w:val="00353166"/>
    <w:rsid w:val="00355920"/>
    <w:rsid w:val="00366A7D"/>
    <w:rsid w:val="003811E9"/>
    <w:rsid w:val="00383645"/>
    <w:rsid w:val="00393514"/>
    <w:rsid w:val="003A68F1"/>
    <w:rsid w:val="003B3085"/>
    <w:rsid w:val="003B4A89"/>
    <w:rsid w:val="003C6F2D"/>
    <w:rsid w:val="003D7835"/>
    <w:rsid w:val="003F05C0"/>
    <w:rsid w:val="003F1A83"/>
    <w:rsid w:val="00405CA9"/>
    <w:rsid w:val="00411041"/>
    <w:rsid w:val="00414EC1"/>
    <w:rsid w:val="004175A0"/>
    <w:rsid w:val="00430C5A"/>
    <w:rsid w:val="0043274C"/>
    <w:rsid w:val="004449E9"/>
    <w:rsid w:val="00444AA7"/>
    <w:rsid w:val="004511E5"/>
    <w:rsid w:val="0045496D"/>
    <w:rsid w:val="0045687E"/>
    <w:rsid w:val="00460BE9"/>
    <w:rsid w:val="00461809"/>
    <w:rsid w:val="00465703"/>
    <w:rsid w:val="00474058"/>
    <w:rsid w:val="00476EC6"/>
    <w:rsid w:val="00481D3F"/>
    <w:rsid w:val="004A721D"/>
    <w:rsid w:val="004C321E"/>
    <w:rsid w:val="004C72C3"/>
    <w:rsid w:val="004D43CA"/>
    <w:rsid w:val="004E292D"/>
    <w:rsid w:val="004F44DB"/>
    <w:rsid w:val="004F68A6"/>
    <w:rsid w:val="0051395A"/>
    <w:rsid w:val="005203C7"/>
    <w:rsid w:val="005249B3"/>
    <w:rsid w:val="00532181"/>
    <w:rsid w:val="00532991"/>
    <w:rsid w:val="0053322E"/>
    <w:rsid w:val="0055279C"/>
    <w:rsid w:val="00574BC6"/>
    <w:rsid w:val="00580F76"/>
    <w:rsid w:val="005841B1"/>
    <w:rsid w:val="00585093"/>
    <w:rsid w:val="00593BD2"/>
    <w:rsid w:val="005952FA"/>
    <w:rsid w:val="00595C72"/>
    <w:rsid w:val="005A0280"/>
    <w:rsid w:val="005C1120"/>
    <w:rsid w:val="005D2949"/>
    <w:rsid w:val="005D38E5"/>
    <w:rsid w:val="005D7D1C"/>
    <w:rsid w:val="005E3E0C"/>
    <w:rsid w:val="005E5311"/>
    <w:rsid w:val="005E75A7"/>
    <w:rsid w:val="00644B35"/>
    <w:rsid w:val="00645DAF"/>
    <w:rsid w:val="0064603C"/>
    <w:rsid w:val="006578A6"/>
    <w:rsid w:val="00663892"/>
    <w:rsid w:val="00676DD2"/>
    <w:rsid w:val="00682944"/>
    <w:rsid w:val="006A6EDA"/>
    <w:rsid w:val="006C0C9D"/>
    <w:rsid w:val="006C3903"/>
    <w:rsid w:val="006C5706"/>
    <w:rsid w:val="006D3CB0"/>
    <w:rsid w:val="006D5012"/>
    <w:rsid w:val="006E0079"/>
    <w:rsid w:val="006E5B87"/>
    <w:rsid w:val="006E6ABF"/>
    <w:rsid w:val="00713C48"/>
    <w:rsid w:val="0072068B"/>
    <w:rsid w:val="007255FC"/>
    <w:rsid w:val="00726C0D"/>
    <w:rsid w:val="0074489F"/>
    <w:rsid w:val="00760543"/>
    <w:rsid w:val="00761211"/>
    <w:rsid w:val="007626B5"/>
    <w:rsid w:val="007639C1"/>
    <w:rsid w:val="00771952"/>
    <w:rsid w:val="00777E1E"/>
    <w:rsid w:val="0079059D"/>
    <w:rsid w:val="00796419"/>
    <w:rsid w:val="007A139E"/>
    <w:rsid w:val="007A2E88"/>
    <w:rsid w:val="007A78CE"/>
    <w:rsid w:val="007B4816"/>
    <w:rsid w:val="007B6D62"/>
    <w:rsid w:val="007C02C6"/>
    <w:rsid w:val="007C2F24"/>
    <w:rsid w:val="007C4473"/>
    <w:rsid w:val="007C7A21"/>
    <w:rsid w:val="007E25DD"/>
    <w:rsid w:val="007F157D"/>
    <w:rsid w:val="00800EAD"/>
    <w:rsid w:val="00802072"/>
    <w:rsid w:val="00815F1B"/>
    <w:rsid w:val="00851F7A"/>
    <w:rsid w:val="008575BF"/>
    <w:rsid w:val="008579C0"/>
    <w:rsid w:val="00866A17"/>
    <w:rsid w:val="00873EA6"/>
    <w:rsid w:val="008756AF"/>
    <w:rsid w:val="008758FA"/>
    <w:rsid w:val="00884B5F"/>
    <w:rsid w:val="0089447C"/>
    <w:rsid w:val="008A0E0D"/>
    <w:rsid w:val="008A6493"/>
    <w:rsid w:val="008B185E"/>
    <w:rsid w:val="008C1FA2"/>
    <w:rsid w:val="008C35CD"/>
    <w:rsid w:val="008F5D18"/>
    <w:rsid w:val="00911CDE"/>
    <w:rsid w:val="00916F45"/>
    <w:rsid w:val="00925DAA"/>
    <w:rsid w:val="0093057B"/>
    <w:rsid w:val="009324A8"/>
    <w:rsid w:val="009339A8"/>
    <w:rsid w:val="00935106"/>
    <w:rsid w:val="00983A37"/>
    <w:rsid w:val="0098564A"/>
    <w:rsid w:val="009C0F35"/>
    <w:rsid w:val="009C66C8"/>
    <w:rsid w:val="009E1350"/>
    <w:rsid w:val="009E3BA5"/>
    <w:rsid w:val="009F0721"/>
    <w:rsid w:val="009F350D"/>
    <w:rsid w:val="009F767F"/>
    <w:rsid w:val="00A03812"/>
    <w:rsid w:val="00A077F0"/>
    <w:rsid w:val="00A10A84"/>
    <w:rsid w:val="00A24187"/>
    <w:rsid w:val="00A33302"/>
    <w:rsid w:val="00A33CA6"/>
    <w:rsid w:val="00A54358"/>
    <w:rsid w:val="00A57000"/>
    <w:rsid w:val="00A62C5F"/>
    <w:rsid w:val="00A810DF"/>
    <w:rsid w:val="00A813EF"/>
    <w:rsid w:val="00A81C94"/>
    <w:rsid w:val="00A90BD5"/>
    <w:rsid w:val="00AB5667"/>
    <w:rsid w:val="00AB7A4C"/>
    <w:rsid w:val="00AC3A0C"/>
    <w:rsid w:val="00AE2118"/>
    <w:rsid w:val="00AE24EF"/>
    <w:rsid w:val="00AE69A0"/>
    <w:rsid w:val="00AF5448"/>
    <w:rsid w:val="00AF5652"/>
    <w:rsid w:val="00AF70CD"/>
    <w:rsid w:val="00B02F80"/>
    <w:rsid w:val="00B1526E"/>
    <w:rsid w:val="00B24192"/>
    <w:rsid w:val="00B379F1"/>
    <w:rsid w:val="00B37CF9"/>
    <w:rsid w:val="00B40B17"/>
    <w:rsid w:val="00B43AB4"/>
    <w:rsid w:val="00B4488C"/>
    <w:rsid w:val="00B463A8"/>
    <w:rsid w:val="00B57A8F"/>
    <w:rsid w:val="00B57B14"/>
    <w:rsid w:val="00B62C73"/>
    <w:rsid w:val="00B64BF9"/>
    <w:rsid w:val="00B73A79"/>
    <w:rsid w:val="00B831E0"/>
    <w:rsid w:val="00B85839"/>
    <w:rsid w:val="00B91170"/>
    <w:rsid w:val="00B9346C"/>
    <w:rsid w:val="00BA6A88"/>
    <w:rsid w:val="00BA7830"/>
    <w:rsid w:val="00BC4B04"/>
    <w:rsid w:val="00BE24FF"/>
    <w:rsid w:val="00C037EF"/>
    <w:rsid w:val="00C05AC9"/>
    <w:rsid w:val="00C06C39"/>
    <w:rsid w:val="00C16D01"/>
    <w:rsid w:val="00C21158"/>
    <w:rsid w:val="00C21940"/>
    <w:rsid w:val="00C24E74"/>
    <w:rsid w:val="00C3593B"/>
    <w:rsid w:val="00C423DE"/>
    <w:rsid w:val="00C42C72"/>
    <w:rsid w:val="00C633AC"/>
    <w:rsid w:val="00C73F64"/>
    <w:rsid w:val="00C82DEB"/>
    <w:rsid w:val="00CA1844"/>
    <w:rsid w:val="00CD5186"/>
    <w:rsid w:val="00CF22CB"/>
    <w:rsid w:val="00D00395"/>
    <w:rsid w:val="00D032A2"/>
    <w:rsid w:val="00D03A69"/>
    <w:rsid w:val="00D16FB6"/>
    <w:rsid w:val="00D17A3F"/>
    <w:rsid w:val="00D26B2C"/>
    <w:rsid w:val="00D31163"/>
    <w:rsid w:val="00D471CB"/>
    <w:rsid w:val="00D622DC"/>
    <w:rsid w:val="00D77ADC"/>
    <w:rsid w:val="00D93862"/>
    <w:rsid w:val="00DA4EFB"/>
    <w:rsid w:val="00DA78DC"/>
    <w:rsid w:val="00DB54D2"/>
    <w:rsid w:val="00DB7BD0"/>
    <w:rsid w:val="00DC61BB"/>
    <w:rsid w:val="00DC66CA"/>
    <w:rsid w:val="00DD25A5"/>
    <w:rsid w:val="00DD3597"/>
    <w:rsid w:val="00DD6D18"/>
    <w:rsid w:val="00DF24E2"/>
    <w:rsid w:val="00E1667D"/>
    <w:rsid w:val="00E21BB7"/>
    <w:rsid w:val="00E2734D"/>
    <w:rsid w:val="00E364DC"/>
    <w:rsid w:val="00E456DB"/>
    <w:rsid w:val="00E50C53"/>
    <w:rsid w:val="00E51684"/>
    <w:rsid w:val="00E563B7"/>
    <w:rsid w:val="00E56CD7"/>
    <w:rsid w:val="00E648A1"/>
    <w:rsid w:val="00E73CB5"/>
    <w:rsid w:val="00E802CC"/>
    <w:rsid w:val="00E86C6D"/>
    <w:rsid w:val="00E92271"/>
    <w:rsid w:val="00E9391F"/>
    <w:rsid w:val="00EA3198"/>
    <w:rsid w:val="00EA3EF9"/>
    <w:rsid w:val="00ED7EF0"/>
    <w:rsid w:val="00EF5B99"/>
    <w:rsid w:val="00F47991"/>
    <w:rsid w:val="00F5632A"/>
    <w:rsid w:val="00F57D3A"/>
    <w:rsid w:val="00F8262F"/>
    <w:rsid w:val="00F958E6"/>
    <w:rsid w:val="00FA042E"/>
    <w:rsid w:val="00FB1BC2"/>
    <w:rsid w:val="00FB36F3"/>
    <w:rsid w:val="00FB5926"/>
    <w:rsid w:val="00FC4A91"/>
    <w:rsid w:val="00FC5C15"/>
    <w:rsid w:val="00FD369C"/>
    <w:rsid w:val="00FE146B"/>
    <w:rsid w:val="00FF5A66"/>
  </w:rsids>
  <m:mathPr>
    <m:mathFont m:val="Cambria Math"/>
    <m:brkBin m:val="before"/>
    <m:brkBinSub m:val="--"/>
    <m:smallFrac m:val="off"/>
    <m:dispDef/>
    <m:lMargin m:val="0"/>
    <m:rMargin m:val="0"/>
    <m:defJc m:val="centerGroup"/>
    <m:wrapRight/>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q-A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B5"/>
    <w:rPr>
      <w:sz w:val="24"/>
      <w:szCs w:val="24"/>
    </w:rPr>
  </w:style>
  <w:style w:type="paragraph" w:styleId="Heading1">
    <w:name w:val="heading 1"/>
    <w:basedOn w:val="Normal"/>
    <w:next w:val="Normal"/>
    <w:link w:val="Heading1Char"/>
    <w:qFormat/>
    <w:rsid w:val="00FB592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B5926"/>
    <w:pPr>
      <w:keepNext/>
      <w:keepLines/>
      <w:spacing w:before="200" w:line="276" w:lineRule="auto"/>
      <w:outlineLvl w:val="1"/>
    </w:pPr>
    <w:rPr>
      <w:rFonts w:ascii="Myriad Pro Light" w:hAnsi="Myriad Pro Light"/>
      <w:bCs/>
      <w:color w:val="2746C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42B5"/>
    <w:pPr>
      <w:tabs>
        <w:tab w:val="center" w:pos="4320"/>
        <w:tab w:val="right" w:pos="8640"/>
      </w:tabs>
    </w:pPr>
  </w:style>
  <w:style w:type="paragraph" w:styleId="Footer">
    <w:name w:val="footer"/>
    <w:basedOn w:val="Normal"/>
    <w:rsid w:val="003142B5"/>
    <w:pPr>
      <w:tabs>
        <w:tab w:val="center" w:pos="4320"/>
        <w:tab w:val="right" w:pos="8640"/>
      </w:tabs>
    </w:pPr>
  </w:style>
  <w:style w:type="paragraph" w:styleId="BalloonText">
    <w:name w:val="Balloon Text"/>
    <w:basedOn w:val="Normal"/>
    <w:link w:val="BalloonTextChar"/>
    <w:rsid w:val="006E0079"/>
    <w:rPr>
      <w:rFonts w:ascii="Tahoma" w:hAnsi="Tahoma"/>
      <w:sz w:val="16"/>
      <w:szCs w:val="16"/>
    </w:rPr>
  </w:style>
  <w:style w:type="character" w:customStyle="1" w:styleId="BalloonTextChar">
    <w:name w:val="Balloon Text Char"/>
    <w:link w:val="BalloonText"/>
    <w:rsid w:val="006E0079"/>
    <w:rPr>
      <w:rFonts w:ascii="Tahoma" w:hAnsi="Tahoma" w:cs="Tahoma"/>
      <w:sz w:val="16"/>
      <w:szCs w:val="16"/>
    </w:rPr>
  </w:style>
  <w:style w:type="character" w:styleId="Hyperlink">
    <w:name w:val="Hyperlink"/>
    <w:rsid w:val="00D622DC"/>
    <w:rPr>
      <w:color w:val="0000FF"/>
      <w:u w:val="single"/>
    </w:rPr>
  </w:style>
  <w:style w:type="paragraph" w:styleId="ListParagraph">
    <w:name w:val="List Paragraph"/>
    <w:basedOn w:val="Normal"/>
    <w:uiPriority w:val="34"/>
    <w:qFormat/>
    <w:rsid w:val="00353166"/>
    <w:pPr>
      <w:spacing w:after="200" w:line="276" w:lineRule="auto"/>
      <w:ind w:left="720"/>
      <w:contextualSpacing/>
    </w:pPr>
    <w:rPr>
      <w:rFonts w:eastAsia="Calibri"/>
      <w:szCs w:val="22"/>
    </w:rPr>
  </w:style>
  <w:style w:type="paragraph" w:styleId="Title">
    <w:name w:val="Title"/>
    <w:basedOn w:val="Normal"/>
    <w:next w:val="Normal"/>
    <w:link w:val="TitleChar"/>
    <w:uiPriority w:val="10"/>
    <w:qFormat/>
    <w:rsid w:val="00B02F80"/>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02F80"/>
    <w:rPr>
      <w:rFonts w:ascii="Cambria" w:hAnsi="Cambria"/>
      <w:b/>
      <w:bCs/>
      <w:kern w:val="28"/>
      <w:sz w:val="32"/>
      <w:szCs w:val="32"/>
    </w:rPr>
  </w:style>
  <w:style w:type="character" w:styleId="CommentReference">
    <w:name w:val="annotation reference"/>
    <w:rsid w:val="00DA4EFB"/>
    <w:rPr>
      <w:sz w:val="16"/>
      <w:szCs w:val="16"/>
    </w:rPr>
  </w:style>
  <w:style w:type="paragraph" w:styleId="CommentText">
    <w:name w:val="annotation text"/>
    <w:basedOn w:val="Normal"/>
    <w:link w:val="CommentTextChar"/>
    <w:rsid w:val="00DA4EFB"/>
    <w:rPr>
      <w:sz w:val="20"/>
      <w:szCs w:val="20"/>
    </w:rPr>
  </w:style>
  <w:style w:type="character" w:customStyle="1" w:styleId="CommentTextChar">
    <w:name w:val="Comment Text Char"/>
    <w:basedOn w:val="DefaultParagraphFont"/>
    <w:link w:val="CommentText"/>
    <w:rsid w:val="00DA4EFB"/>
  </w:style>
  <w:style w:type="paragraph" w:styleId="CommentSubject">
    <w:name w:val="annotation subject"/>
    <w:basedOn w:val="CommentText"/>
    <w:next w:val="CommentText"/>
    <w:link w:val="CommentSubjectChar"/>
    <w:rsid w:val="00DA4EFB"/>
    <w:rPr>
      <w:b/>
      <w:bCs/>
    </w:rPr>
  </w:style>
  <w:style w:type="character" w:customStyle="1" w:styleId="CommentSubjectChar">
    <w:name w:val="Comment Subject Char"/>
    <w:link w:val="CommentSubject"/>
    <w:rsid w:val="00DA4EFB"/>
    <w:rPr>
      <w:b/>
      <w:bCs/>
    </w:rPr>
  </w:style>
  <w:style w:type="table" w:styleId="TableGrid">
    <w:name w:val="Table Grid"/>
    <w:basedOn w:val="TableNormal"/>
    <w:rsid w:val="00930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E9391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ntemporary">
    <w:name w:val="Table Contemporary"/>
    <w:basedOn w:val="TableNormal"/>
    <w:rsid w:val="00E9391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link w:val="Header"/>
    <w:uiPriority w:val="99"/>
    <w:rsid w:val="00AE24EF"/>
    <w:rPr>
      <w:sz w:val="24"/>
      <w:szCs w:val="24"/>
    </w:rPr>
  </w:style>
  <w:style w:type="character" w:customStyle="1" w:styleId="Heading2Char">
    <w:name w:val="Heading 2 Char"/>
    <w:link w:val="Heading2"/>
    <w:uiPriority w:val="9"/>
    <w:semiHidden/>
    <w:rsid w:val="00FB5926"/>
    <w:rPr>
      <w:rFonts w:ascii="Myriad Pro Light" w:hAnsi="Myriad Pro Light"/>
      <w:bCs/>
      <w:color w:val="2746CB"/>
      <w:sz w:val="32"/>
      <w:szCs w:val="26"/>
      <w:lang w:val="sq-AL"/>
    </w:rPr>
  </w:style>
  <w:style w:type="character" w:customStyle="1" w:styleId="FootnoteTextChar">
    <w:name w:val="Footnote Text Char"/>
    <w:aliases w:val="ADB Char,FOOTNOTES Char,Footnote Char,Footnote Text Char Char Char1,Footnote Text Char Char Char Char,Footnote Text Char Char Char Char Char Char,Footnote Text Char1 Char Char,Footnote Text Char1 Char Char Char Char,Fußnote Char"/>
    <w:link w:val="FootnoteText"/>
    <w:locked/>
    <w:rsid w:val="00FB5926"/>
    <w:rPr>
      <w:lang w:val="sq-AL"/>
    </w:rPr>
  </w:style>
  <w:style w:type="paragraph" w:styleId="FootnoteText">
    <w:name w:val="footnote text"/>
    <w:aliases w:val="ADB,FOOTNOTES,Footnote,Footnote Text Char Char,Footnote Text Char Char Char,Footnote Text Char Char Char Char Char,Footnote Text Char1 Char,Footnote Text Char1 Char Char Char,Fußnote,fn,footnote text,ft,pod carou,single space"/>
    <w:basedOn w:val="Normal"/>
    <w:link w:val="FootnoteTextChar"/>
    <w:unhideWhenUsed/>
    <w:qFormat/>
    <w:rsid w:val="00FB5926"/>
    <w:rPr>
      <w:sz w:val="20"/>
      <w:szCs w:val="20"/>
    </w:rPr>
  </w:style>
  <w:style w:type="character" w:customStyle="1" w:styleId="FootnoteTextChar1">
    <w:name w:val="Footnote Text Char1"/>
    <w:basedOn w:val="DefaultParagraphFont"/>
    <w:rsid w:val="00FB5926"/>
  </w:style>
  <w:style w:type="character" w:customStyle="1" w:styleId="BodyTextWeBERChar">
    <w:name w:val="BodyText WeBER Char"/>
    <w:link w:val="BodyTextWeBER"/>
    <w:locked/>
    <w:rsid w:val="00FB5926"/>
    <w:rPr>
      <w:rFonts w:ascii="Myriad Pro Light" w:eastAsia="DejaVu Sans" w:hAnsi="Myriad Pro Light" w:cs="DejaVu Sans"/>
      <w:sz w:val="22"/>
      <w:szCs w:val="18"/>
    </w:rPr>
  </w:style>
  <w:style w:type="paragraph" w:customStyle="1" w:styleId="BodyTextWeBER">
    <w:name w:val="BodyText WeBER"/>
    <w:basedOn w:val="Normal"/>
    <w:link w:val="BodyTextWeBERChar"/>
    <w:qFormat/>
    <w:rsid w:val="00FB5926"/>
    <w:pPr>
      <w:spacing w:before="120" w:after="120" w:line="300" w:lineRule="exact"/>
      <w:jc w:val="both"/>
    </w:pPr>
    <w:rPr>
      <w:rFonts w:ascii="Myriad Pro Light" w:eastAsia="DejaVu Sans" w:hAnsi="Myriad Pro Light"/>
      <w:sz w:val="22"/>
      <w:szCs w:val="18"/>
    </w:rPr>
  </w:style>
  <w:style w:type="character" w:customStyle="1" w:styleId="clenChar">
    <w:name w:val="clen Char"/>
    <w:link w:val="clen"/>
    <w:locked/>
    <w:rsid w:val="00FB5926"/>
    <w:rPr>
      <w:rFonts w:ascii="Calibri" w:hAnsi="Calibri" w:cs="Calibri"/>
      <w:sz w:val="22"/>
      <w:szCs w:val="22"/>
    </w:rPr>
  </w:style>
  <w:style w:type="paragraph" w:customStyle="1" w:styleId="clen">
    <w:name w:val="clen"/>
    <w:basedOn w:val="ListParagraph"/>
    <w:link w:val="clenChar"/>
    <w:qFormat/>
    <w:rsid w:val="00FB5926"/>
    <w:pPr>
      <w:keepNext/>
      <w:numPr>
        <w:numId w:val="21"/>
      </w:numPr>
      <w:spacing w:after="120" w:line="240" w:lineRule="auto"/>
      <w:contextualSpacing w:val="0"/>
      <w:jc w:val="center"/>
    </w:pPr>
    <w:rPr>
      <w:rFonts w:ascii="Calibri" w:eastAsia="Times New Roman" w:hAnsi="Calibri"/>
      <w:sz w:val="22"/>
    </w:rPr>
  </w:style>
  <w:style w:type="character" w:customStyle="1" w:styleId="Heading1Char">
    <w:name w:val="Heading 1 Char"/>
    <w:link w:val="Heading1"/>
    <w:rsid w:val="00FB5926"/>
    <w:rPr>
      <w:rFonts w:ascii="Cambria" w:eastAsia="Times New Roman" w:hAnsi="Cambria" w:cs="Times New Roman"/>
      <w:b/>
      <w:bCs/>
      <w:kern w:val="32"/>
      <w:sz w:val="32"/>
      <w:szCs w:val="32"/>
    </w:rPr>
  </w:style>
  <w:style w:type="paragraph" w:styleId="Caption">
    <w:name w:val="caption"/>
    <w:basedOn w:val="Normal"/>
    <w:next w:val="Normal"/>
    <w:qFormat/>
    <w:rsid w:val="00FB5926"/>
    <w:pPr>
      <w:spacing w:before="120" w:after="120"/>
      <w:jc w:val="both"/>
    </w:pPr>
    <w:rPr>
      <w:b/>
      <w:snapToGrid w:val="0"/>
      <w:szCs w:val="20"/>
    </w:rPr>
  </w:style>
  <w:style w:type="paragraph" w:customStyle="1" w:styleId="Text1">
    <w:name w:val="Text 1"/>
    <w:basedOn w:val="Normal"/>
    <w:rsid w:val="00FB5926"/>
    <w:pPr>
      <w:spacing w:after="240"/>
      <w:ind w:left="482"/>
      <w:jc w:val="both"/>
    </w:pPr>
    <w:rPr>
      <w:snapToGrid w:val="0"/>
      <w:szCs w:val="20"/>
    </w:rPr>
  </w:style>
  <w:style w:type="paragraph" w:customStyle="1" w:styleId="Text2">
    <w:name w:val="Text 2"/>
    <w:basedOn w:val="Normal"/>
    <w:rsid w:val="00FB5926"/>
    <w:pPr>
      <w:tabs>
        <w:tab w:val="left" w:pos="2161"/>
      </w:tabs>
      <w:spacing w:after="240"/>
      <w:ind w:left="1077"/>
      <w:jc w:val="both"/>
    </w:pPr>
    <w:rPr>
      <w:snapToGrid w:val="0"/>
      <w:szCs w:val="20"/>
    </w:rPr>
  </w:style>
  <w:style w:type="character" w:styleId="FootnoteReference">
    <w:name w:val="footnote reference"/>
    <w:rsid w:val="00FB5926"/>
    <w:rPr>
      <w:vertAlign w:val="superscript"/>
    </w:rPr>
  </w:style>
  <w:style w:type="character" w:styleId="FollowedHyperlink">
    <w:name w:val="FollowedHyperlink"/>
    <w:rsid w:val="001E428D"/>
    <w:rPr>
      <w:color w:val="954F72"/>
      <w:u w:val="single"/>
    </w:rPr>
  </w:style>
  <w:style w:type="character" w:customStyle="1" w:styleId="UnresolvedMention">
    <w:name w:val="Unresolved Mention"/>
    <w:basedOn w:val="DefaultParagraphFont"/>
    <w:uiPriority w:val="99"/>
    <w:semiHidden/>
    <w:unhideWhenUsed/>
    <w:rsid w:val="005329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6682087">
      <w:bodyDiv w:val="1"/>
      <w:marLeft w:val="0"/>
      <w:marRight w:val="0"/>
      <w:marTop w:val="0"/>
      <w:marBottom w:val="0"/>
      <w:divBdr>
        <w:top w:val="none" w:sz="0" w:space="0" w:color="auto"/>
        <w:left w:val="none" w:sz="0" w:space="0" w:color="auto"/>
        <w:bottom w:val="none" w:sz="0" w:space="0" w:color="auto"/>
        <w:right w:val="none" w:sz="0" w:space="0" w:color="auto"/>
      </w:divBdr>
    </w:div>
    <w:div w:id="209762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previousVersions.do"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nrd.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dnetwor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pages/category/Nonprofit-Organization/Networking-and-Advocacy-for-Green-Economy-19162481618232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europeaid/communication-and-visibility-manual-eu-external-actions_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B11A-DE51-4B80-8CE0-40637739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PROJECT NAME</vt:lpstr>
    </vt:vector>
  </TitlesOfParts>
  <Company>USAID</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USAID</dc:creator>
  <cp:lastModifiedBy>HP</cp:lastModifiedBy>
  <cp:revision>10</cp:revision>
  <cp:lastPrinted>2012-02-21T09:44:00Z</cp:lastPrinted>
  <dcterms:created xsi:type="dcterms:W3CDTF">2020-01-07T14:13:00Z</dcterms:created>
  <dcterms:modified xsi:type="dcterms:W3CDTF">2020-03-14T11:24:00Z</dcterms:modified>
</cp:coreProperties>
</file>