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8274" w14:textId="398D429F" w:rsidR="002D030E" w:rsidRDefault="002D030E" w:rsidP="002D030E">
      <w:pPr>
        <w:spacing w:after="0" w:line="240" w:lineRule="auto"/>
        <w:jc w:val="right"/>
        <w:outlineLvl w:val="0"/>
        <w:rPr>
          <w:rFonts w:ascii="Avenir Next LT Pro" w:eastAsia="Times New Roman" w:hAnsi="Avenir Next LT Pro" w:cs="Times New Roman"/>
          <w:b/>
          <w:bCs/>
          <w:kern w:val="36"/>
          <w:sz w:val="22"/>
          <w:szCs w:val="22"/>
          <w14:ligatures w14:val="none"/>
        </w:rPr>
      </w:pPr>
      <w:r>
        <w:rPr>
          <w:rFonts w:ascii="Avenir Next LT Pro" w:eastAsia="Times New Roman" w:hAnsi="Avenir Next LT Pro" w:cs="Times New Roman"/>
          <w:b/>
          <w:bCs/>
          <w:noProof/>
          <w:kern w:val="36"/>
          <w:sz w:val="22"/>
          <w:szCs w:val="22"/>
        </w:rPr>
        <w:drawing>
          <wp:anchor distT="0" distB="0" distL="114300" distR="114300" simplePos="0" relativeHeight="251658240" behindDoc="0" locked="0" layoutInCell="1" allowOverlap="1" wp14:anchorId="7B41B190" wp14:editId="6E01AA05">
            <wp:simplePos x="0" y="0"/>
            <wp:positionH relativeFrom="column">
              <wp:posOffset>3931303</wp:posOffset>
            </wp:positionH>
            <wp:positionV relativeFrom="page">
              <wp:posOffset>485024</wp:posOffset>
            </wp:positionV>
            <wp:extent cx="1906270" cy="1471930"/>
            <wp:effectExtent l="0" t="0" r="0" b="0"/>
            <wp:wrapSquare wrapText="bothSides"/>
            <wp:docPr id="1762905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05280" name="Picture 17629052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6270" cy="1471930"/>
                    </a:xfrm>
                    <a:prstGeom prst="rect">
                      <a:avLst/>
                    </a:prstGeom>
                  </pic:spPr>
                </pic:pic>
              </a:graphicData>
            </a:graphic>
          </wp:anchor>
        </w:drawing>
      </w:r>
    </w:p>
    <w:p w14:paraId="2527C44A" w14:textId="77777777" w:rsidR="002D030E" w:rsidRDefault="002D030E" w:rsidP="00201F4D">
      <w:pPr>
        <w:spacing w:after="0" w:line="240" w:lineRule="auto"/>
        <w:outlineLvl w:val="0"/>
        <w:rPr>
          <w:rFonts w:ascii="Avenir Next LT Pro" w:eastAsia="Times New Roman" w:hAnsi="Avenir Next LT Pro" w:cs="Times New Roman"/>
          <w:b/>
          <w:bCs/>
          <w:kern w:val="36"/>
          <w:sz w:val="22"/>
          <w:szCs w:val="22"/>
          <w14:ligatures w14:val="none"/>
        </w:rPr>
      </w:pPr>
    </w:p>
    <w:p w14:paraId="442E2177" w14:textId="77777777" w:rsidR="002D030E" w:rsidRDefault="002D030E" w:rsidP="00201F4D">
      <w:pPr>
        <w:spacing w:after="0" w:line="240" w:lineRule="auto"/>
        <w:outlineLvl w:val="0"/>
        <w:rPr>
          <w:rFonts w:ascii="Avenir Next LT Pro" w:eastAsia="Times New Roman" w:hAnsi="Avenir Next LT Pro" w:cs="Times New Roman"/>
          <w:b/>
          <w:bCs/>
          <w:kern w:val="36"/>
          <w:sz w:val="22"/>
          <w:szCs w:val="22"/>
          <w14:ligatures w14:val="none"/>
        </w:rPr>
      </w:pPr>
    </w:p>
    <w:p w14:paraId="5F961842" w14:textId="77777777" w:rsidR="002D030E" w:rsidRDefault="002D030E" w:rsidP="00201F4D">
      <w:pPr>
        <w:spacing w:after="0" w:line="240" w:lineRule="auto"/>
        <w:outlineLvl w:val="0"/>
        <w:rPr>
          <w:rFonts w:ascii="Avenir Next LT Pro" w:eastAsia="Times New Roman" w:hAnsi="Avenir Next LT Pro" w:cs="Times New Roman"/>
          <w:b/>
          <w:bCs/>
          <w:kern w:val="36"/>
          <w:sz w:val="22"/>
          <w:szCs w:val="22"/>
          <w14:ligatures w14:val="none"/>
        </w:rPr>
      </w:pPr>
    </w:p>
    <w:p w14:paraId="23F866E4" w14:textId="77777777" w:rsidR="00C77BFF" w:rsidRDefault="00C77BFF" w:rsidP="00201F4D">
      <w:pPr>
        <w:spacing w:after="0" w:line="240" w:lineRule="auto"/>
        <w:outlineLvl w:val="0"/>
        <w:rPr>
          <w:rFonts w:ascii="Avenir Next LT Pro" w:eastAsia="Times New Roman" w:hAnsi="Avenir Next LT Pro" w:cs="Times New Roman"/>
          <w:b/>
          <w:bCs/>
          <w:kern w:val="36"/>
          <w:sz w:val="22"/>
          <w:szCs w:val="22"/>
          <w14:ligatures w14:val="none"/>
        </w:rPr>
      </w:pPr>
    </w:p>
    <w:p w14:paraId="19410B41" w14:textId="77777777" w:rsidR="002D030E" w:rsidRDefault="002D030E" w:rsidP="00201F4D">
      <w:pPr>
        <w:spacing w:after="0" w:line="240" w:lineRule="auto"/>
        <w:outlineLvl w:val="0"/>
        <w:rPr>
          <w:rFonts w:ascii="Avenir Next LT Pro" w:eastAsia="Times New Roman" w:hAnsi="Avenir Next LT Pro" w:cs="Times New Roman"/>
          <w:b/>
          <w:bCs/>
          <w:kern w:val="36"/>
          <w:sz w:val="22"/>
          <w:szCs w:val="22"/>
          <w14:ligatures w14:val="none"/>
        </w:rPr>
      </w:pPr>
    </w:p>
    <w:p w14:paraId="148F5062" w14:textId="1EFCACD4" w:rsidR="00063EA1" w:rsidRDefault="00DE7196" w:rsidP="00201F4D">
      <w:pPr>
        <w:spacing w:after="0" w:line="240" w:lineRule="auto"/>
        <w:outlineLvl w:val="0"/>
        <w:rPr>
          <w:rFonts w:ascii="Avenir Next LT Pro" w:eastAsia="Times New Roman" w:hAnsi="Avenir Next LT Pro" w:cs="Times New Roman"/>
          <w:b/>
          <w:bCs/>
          <w:kern w:val="36"/>
          <w:sz w:val="22"/>
          <w:szCs w:val="22"/>
          <w14:ligatures w14:val="none"/>
        </w:rPr>
      </w:pPr>
      <w:r>
        <w:rPr>
          <w:rFonts w:ascii="Avenir Next LT Pro" w:eastAsia="Times New Roman" w:hAnsi="Avenir Next LT Pro" w:cs="Times New Roman"/>
          <w:b/>
          <w:bCs/>
          <w:kern w:val="36"/>
          <w:sz w:val="22"/>
          <w:szCs w:val="22"/>
          <w14:ligatures w14:val="none"/>
        </w:rPr>
        <w:t xml:space="preserve">DRAFT </w:t>
      </w:r>
      <w:r w:rsidR="00063EA1" w:rsidRPr="0039778E">
        <w:rPr>
          <w:rFonts w:ascii="Avenir Next LT Pro" w:eastAsia="Times New Roman" w:hAnsi="Avenir Next LT Pro" w:cs="Times New Roman"/>
          <w:b/>
          <w:bCs/>
          <w:kern w:val="36"/>
          <w:sz w:val="22"/>
          <w:szCs w:val="22"/>
          <w14:ligatures w14:val="none"/>
        </w:rPr>
        <w:t>PROGRAMME</w:t>
      </w:r>
    </w:p>
    <w:p w14:paraId="590B75D9" w14:textId="475F9A16" w:rsidR="00063EA1" w:rsidRDefault="00063EA1" w:rsidP="007444D6">
      <w:pPr>
        <w:shd w:val="clear" w:color="auto" w:fill="ED7D31" w:themeFill="accent2"/>
        <w:spacing w:after="0" w:line="240" w:lineRule="auto"/>
        <w:outlineLvl w:val="1"/>
        <w:rPr>
          <w:rFonts w:ascii="Avenir Next LT Pro" w:eastAsia="Times New Roman" w:hAnsi="Avenir Next LT Pro" w:cs="Times New Roman"/>
          <w:b/>
          <w:bCs/>
          <w:kern w:val="0"/>
          <w:sz w:val="40"/>
          <w:szCs w:val="40"/>
          <w14:ligatures w14:val="none"/>
        </w:rPr>
      </w:pPr>
      <w:r w:rsidRPr="007444D6">
        <w:rPr>
          <w:rFonts w:ascii="Avenir Next LT Pro" w:eastAsia="Times New Roman" w:hAnsi="Avenir Next LT Pro" w:cs="Times New Roman"/>
          <w:b/>
          <w:bCs/>
          <w:kern w:val="0"/>
          <w:sz w:val="40"/>
          <w:szCs w:val="40"/>
          <w14:ligatures w14:val="none"/>
        </w:rPr>
        <w:t xml:space="preserve">4th Albanian Rural Parliament </w:t>
      </w:r>
    </w:p>
    <w:p w14:paraId="54370B22" w14:textId="77777777" w:rsidR="00DE7196" w:rsidRPr="007444D6" w:rsidRDefault="00DE7196" w:rsidP="007444D6">
      <w:pPr>
        <w:shd w:val="clear" w:color="auto" w:fill="ED7D31" w:themeFill="accent2"/>
        <w:spacing w:after="0" w:line="240" w:lineRule="auto"/>
        <w:outlineLvl w:val="1"/>
        <w:rPr>
          <w:rFonts w:ascii="Avenir Next LT Pro" w:eastAsia="Times New Roman" w:hAnsi="Avenir Next LT Pro" w:cs="Times New Roman"/>
          <w:b/>
          <w:bCs/>
          <w:kern w:val="0"/>
          <w:sz w:val="40"/>
          <w:szCs w:val="40"/>
          <w14:ligatures w14:val="none"/>
        </w:rPr>
      </w:pPr>
    </w:p>
    <w:p w14:paraId="7CF5D0DC" w14:textId="021FDE1A" w:rsidR="00E1625E" w:rsidRPr="007444D6" w:rsidRDefault="00F1190C" w:rsidP="00201F4D">
      <w:pPr>
        <w:spacing w:after="0" w:line="240" w:lineRule="auto"/>
        <w:rPr>
          <w:rFonts w:ascii="Avenir Next LT Pro" w:eastAsia="Times New Roman" w:hAnsi="Avenir Next LT Pro" w:cs="Times New Roman"/>
          <w:b/>
          <w:bCs/>
          <w:kern w:val="0"/>
          <w:sz w:val="48"/>
          <w:szCs w:val="48"/>
          <w14:ligatures w14:val="none"/>
        </w:rPr>
      </w:pPr>
      <w:r w:rsidRPr="007444D6">
        <w:rPr>
          <w:rFonts w:ascii="Avenir Next LT Pro" w:hAnsi="Avenir Next LT Pro"/>
          <w:b/>
          <w:bCs/>
          <w:sz w:val="48"/>
          <w:szCs w:val="48"/>
        </w:rPr>
        <w:t>Europe in Rural Albania</w:t>
      </w:r>
      <w:r w:rsidRPr="007444D6">
        <w:rPr>
          <w:rFonts w:ascii="Avenir Next LT Pro" w:eastAsia="Times New Roman" w:hAnsi="Avenir Next LT Pro" w:cs="Times New Roman"/>
          <w:b/>
          <w:bCs/>
          <w:kern w:val="0"/>
          <w:sz w:val="48"/>
          <w:szCs w:val="48"/>
          <w14:ligatures w14:val="none"/>
        </w:rPr>
        <w:t>:</w:t>
      </w:r>
    </w:p>
    <w:p w14:paraId="5374DB14" w14:textId="407275D9" w:rsidR="00E1625E" w:rsidRPr="007444D6" w:rsidRDefault="00063EA1" w:rsidP="00201F4D">
      <w:pPr>
        <w:spacing w:after="0" w:line="240" w:lineRule="auto"/>
        <w:rPr>
          <w:rFonts w:ascii="Avenir Next LT Pro" w:eastAsia="Times New Roman" w:hAnsi="Avenir Next LT Pro" w:cs="Times New Roman"/>
          <w:b/>
          <w:bCs/>
          <w:kern w:val="0"/>
          <w:sz w:val="32"/>
          <w:szCs w:val="32"/>
          <w14:ligatures w14:val="none"/>
        </w:rPr>
      </w:pPr>
      <w:r w:rsidRPr="007444D6">
        <w:rPr>
          <w:rFonts w:ascii="Avenir Next LT Pro" w:eastAsia="Times New Roman" w:hAnsi="Avenir Next LT Pro" w:cs="Times New Roman"/>
          <w:b/>
          <w:bCs/>
          <w:kern w:val="0"/>
          <w:sz w:val="32"/>
          <w:szCs w:val="32"/>
          <w14:ligatures w14:val="none"/>
        </w:rPr>
        <w:t xml:space="preserve">Rural Albania on the Path to the </w:t>
      </w:r>
      <w:r w:rsidR="00201F4D" w:rsidRPr="007444D6">
        <w:rPr>
          <w:rFonts w:ascii="Avenir Next LT Pro" w:eastAsia="Times New Roman" w:hAnsi="Avenir Next LT Pro" w:cs="Times New Roman"/>
          <w:b/>
          <w:bCs/>
          <w:kern w:val="0"/>
          <w:sz w:val="32"/>
          <w:szCs w:val="32"/>
          <w14:ligatures w14:val="none"/>
        </w:rPr>
        <w:t>EU</w:t>
      </w:r>
      <w:r w:rsidR="00F1190C" w:rsidRPr="007444D6">
        <w:rPr>
          <w:rFonts w:ascii="Avenir Next LT Pro" w:eastAsia="Times New Roman" w:hAnsi="Avenir Next LT Pro" w:cs="Times New Roman"/>
          <w:b/>
          <w:bCs/>
          <w:kern w:val="0"/>
          <w:sz w:val="32"/>
          <w:szCs w:val="32"/>
          <w14:ligatures w14:val="none"/>
        </w:rPr>
        <w:t xml:space="preserve"> through </w:t>
      </w:r>
      <w:r w:rsidR="00E1625E" w:rsidRPr="007444D6">
        <w:rPr>
          <w:rFonts w:ascii="Avenir Next LT Pro" w:eastAsia="Times New Roman" w:hAnsi="Avenir Next LT Pro" w:cs="Times New Roman"/>
          <w:b/>
          <w:bCs/>
          <w:kern w:val="0"/>
          <w:sz w:val="32"/>
          <w:szCs w:val="32"/>
          <w14:ligatures w14:val="none"/>
        </w:rPr>
        <w:t>p</w:t>
      </w:r>
      <w:r w:rsidRPr="007444D6">
        <w:rPr>
          <w:rFonts w:ascii="Avenir Next LT Pro" w:eastAsia="Times New Roman" w:hAnsi="Avenir Next LT Pro" w:cs="Times New Roman"/>
          <w:b/>
          <w:bCs/>
          <w:kern w:val="0"/>
          <w:sz w:val="32"/>
          <w:szCs w:val="32"/>
          <w14:ligatures w14:val="none"/>
        </w:rPr>
        <w:t xml:space="preserve">artnerships, </w:t>
      </w:r>
      <w:r w:rsidR="00E1625E" w:rsidRPr="007444D6">
        <w:rPr>
          <w:rFonts w:ascii="Avenir Next LT Pro" w:eastAsia="Times New Roman" w:hAnsi="Avenir Next LT Pro" w:cs="Times New Roman"/>
          <w:b/>
          <w:bCs/>
          <w:kern w:val="0"/>
          <w:sz w:val="32"/>
          <w:szCs w:val="32"/>
          <w14:ligatures w14:val="none"/>
        </w:rPr>
        <w:t>r</w:t>
      </w:r>
      <w:r w:rsidRPr="007444D6">
        <w:rPr>
          <w:rFonts w:ascii="Avenir Next LT Pro" w:eastAsia="Times New Roman" w:hAnsi="Avenir Next LT Pro" w:cs="Times New Roman"/>
          <w:b/>
          <w:bCs/>
          <w:kern w:val="0"/>
          <w:sz w:val="32"/>
          <w:szCs w:val="32"/>
          <w14:ligatures w14:val="none"/>
        </w:rPr>
        <w:t xml:space="preserve">eform and </w:t>
      </w:r>
      <w:r w:rsidR="00E1625E" w:rsidRPr="007444D6">
        <w:rPr>
          <w:rFonts w:ascii="Avenir Next LT Pro" w:eastAsia="Times New Roman" w:hAnsi="Avenir Next LT Pro" w:cs="Times New Roman"/>
          <w:b/>
          <w:bCs/>
          <w:kern w:val="0"/>
          <w:sz w:val="32"/>
          <w:szCs w:val="32"/>
          <w14:ligatures w14:val="none"/>
        </w:rPr>
        <w:t>c</w:t>
      </w:r>
      <w:r w:rsidRPr="007444D6">
        <w:rPr>
          <w:rFonts w:ascii="Avenir Next LT Pro" w:eastAsia="Times New Roman" w:hAnsi="Avenir Next LT Pro" w:cs="Times New Roman"/>
          <w:b/>
          <w:bCs/>
          <w:kern w:val="0"/>
          <w:sz w:val="32"/>
          <w:szCs w:val="32"/>
          <w14:ligatures w14:val="none"/>
        </w:rPr>
        <w:t xml:space="preserve">ohesive </w:t>
      </w:r>
      <w:r w:rsidR="00E1625E" w:rsidRPr="007444D6">
        <w:rPr>
          <w:rFonts w:ascii="Avenir Next LT Pro" w:eastAsia="Times New Roman" w:hAnsi="Avenir Next LT Pro" w:cs="Times New Roman"/>
          <w:b/>
          <w:bCs/>
          <w:kern w:val="0"/>
          <w:sz w:val="32"/>
          <w:szCs w:val="32"/>
          <w14:ligatures w14:val="none"/>
        </w:rPr>
        <w:t>t</w:t>
      </w:r>
      <w:r w:rsidRPr="007444D6">
        <w:rPr>
          <w:rFonts w:ascii="Avenir Next LT Pro" w:eastAsia="Times New Roman" w:hAnsi="Avenir Next LT Pro" w:cs="Times New Roman"/>
          <w:b/>
          <w:bCs/>
          <w:kern w:val="0"/>
          <w:sz w:val="32"/>
          <w:szCs w:val="32"/>
          <w14:ligatures w14:val="none"/>
        </w:rPr>
        <w:t xml:space="preserve">erritorial </w:t>
      </w:r>
      <w:r w:rsidR="00E1625E" w:rsidRPr="007444D6">
        <w:rPr>
          <w:rFonts w:ascii="Avenir Next LT Pro" w:eastAsia="Times New Roman" w:hAnsi="Avenir Next LT Pro" w:cs="Times New Roman"/>
          <w:b/>
          <w:bCs/>
          <w:kern w:val="0"/>
          <w:sz w:val="32"/>
          <w:szCs w:val="32"/>
          <w14:ligatures w14:val="none"/>
        </w:rPr>
        <w:t>d</w:t>
      </w:r>
      <w:r w:rsidRPr="007444D6">
        <w:rPr>
          <w:rFonts w:ascii="Avenir Next LT Pro" w:eastAsia="Times New Roman" w:hAnsi="Avenir Next LT Pro" w:cs="Times New Roman"/>
          <w:b/>
          <w:bCs/>
          <w:kern w:val="0"/>
          <w:sz w:val="32"/>
          <w:szCs w:val="32"/>
          <w14:ligatures w14:val="none"/>
        </w:rPr>
        <w:t>evelopment</w:t>
      </w:r>
    </w:p>
    <w:p w14:paraId="44C82984" w14:textId="77777777" w:rsidR="00201F4D" w:rsidRPr="0039778E" w:rsidRDefault="00201F4D" w:rsidP="00201F4D">
      <w:pPr>
        <w:spacing w:after="0" w:line="240" w:lineRule="auto"/>
        <w:rPr>
          <w:rFonts w:ascii="Avenir Next LT Pro" w:eastAsia="Times New Roman" w:hAnsi="Avenir Next LT Pro" w:cs="Times New Roman"/>
          <w:b/>
          <w:bCs/>
          <w:kern w:val="0"/>
          <w:sz w:val="22"/>
          <w:szCs w:val="22"/>
          <w14:ligatures w14:val="none"/>
        </w:rPr>
      </w:pPr>
    </w:p>
    <w:p w14:paraId="2E5E5424" w14:textId="1D99EAEE" w:rsidR="00201F4D" w:rsidRPr="0039778E" w:rsidRDefault="007444D6" w:rsidP="00201F4D">
      <w:pPr>
        <w:spacing w:after="0" w:line="240" w:lineRule="auto"/>
        <w:rPr>
          <w:rFonts w:ascii="Avenir Next LT Pro" w:eastAsia="Times New Roman" w:hAnsi="Avenir Next LT Pro" w:cs="Times New Roman"/>
          <w:b/>
          <w:bCs/>
          <w:kern w:val="0"/>
          <w:sz w:val="22"/>
          <w:szCs w:val="22"/>
          <w14:ligatures w14:val="none"/>
        </w:rPr>
      </w:pPr>
      <w:r>
        <w:rPr>
          <w:rFonts w:ascii="Avenir Next LT Pro" w:eastAsia="Times New Roman" w:hAnsi="Avenir Next LT Pro" w:cs="Times New Roman"/>
          <w:b/>
          <w:bCs/>
          <w:kern w:val="0"/>
          <w:sz w:val="22"/>
          <w:szCs w:val="22"/>
          <w14:ligatures w14:val="none"/>
        </w:rPr>
        <w:t>Host Municipalities</w:t>
      </w:r>
      <w:r w:rsidR="0014089B">
        <w:rPr>
          <w:rFonts w:ascii="Avenir Next LT Pro" w:eastAsia="Times New Roman" w:hAnsi="Avenir Next LT Pro" w:cs="Times New Roman"/>
          <w:b/>
          <w:bCs/>
          <w:kern w:val="0"/>
          <w:sz w:val="22"/>
          <w:szCs w:val="22"/>
          <w14:ligatures w14:val="none"/>
        </w:rPr>
        <w:t xml:space="preserve">: </w:t>
      </w:r>
      <w:r w:rsidR="00E1625E" w:rsidRPr="007444D6">
        <w:rPr>
          <w:rFonts w:ascii="Avenir Next LT Pro" w:eastAsia="Times New Roman" w:hAnsi="Avenir Next LT Pro" w:cs="Times New Roman"/>
          <w:b/>
          <w:bCs/>
          <w:kern w:val="0"/>
          <w:sz w:val="22"/>
          <w:szCs w:val="22"/>
          <w14:ligatures w14:val="none"/>
        </w:rPr>
        <w:t>Municipality</w:t>
      </w:r>
      <w:r w:rsidR="0014089B">
        <w:rPr>
          <w:rFonts w:ascii="Avenir Next LT Pro" w:eastAsia="Times New Roman" w:hAnsi="Avenir Next LT Pro" w:cs="Times New Roman"/>
          <w:b/>
          <w:bCs/>
          <w:kern w:val="0"/>
          <w:sz w:val="22"/>
          <w:szCs w:val="22"/>
          <w14:ligatures w14:val="none"/>
        </w:rPr>
        <w:t xml:space="preserve"> of</w:t>
      </w:r>
      <w:r w:rsidR="0014089B" w:rsidRPr="0014089B">
        <w:rPr>
          <w:rFonts w:ascii="Avenir Next LT Pro" w:eastAsia="Times New Roman" w:hAnsi="Avenir Next LT Pro" w:cs="Times New Roman"/>
          <w:b/>
          <w:bCs/>
          <w:kern w:val="0"/>
          <w:sz w:val="22"/>
          <w:szCs w:val="22"/>
          <w14:ligatures w14:val="none"/>
        </w:rPr>
        <w:t xml:space="preserve"> </w:t>
      </w:r>
      <w:r w:rsidR="0014089B" w:rsidRPr="007444D6">
        <w:rPr>
          <w:rFonts w:ascii="Avenir Next LT Pro" w:eastAsia="Times New Roman" w:hAnsi="Avenir Next LT Pro" w:cs="Times New Roman"/>
          <w:b/>
          <w:bCs/>
          <w:kern w:val="0"/>
          <w:sz w:val="22"/>
          <w:szCs w:val="22"/>
          <w14:ligatures w14:val="none"/>
        </w:rPr>
        <w:t xml:space="preserve">Lezha </w:t>
      </w:r>
      <w:r w:rsidR="00993297">
        <w:rPr>
          <w:rFonts w:ascii="Avenir Next LT Pro" w:eastAsia="Times New Roman" w:hAnsi="Avenir Next LT Pro" w:cs="Times New Roman"/>
          <w:b/>
          <w:bCs/>
          <w:kern w:val="0"/>
          <w:sz w:val="22"/>
          <w:szCs w:val="22"/>
          <w14:ligatures w14:val="none"/>
        </w:rPr>
        <w:t>a</w:t>
      </w:r>
      <w:r w:rsidR="0014089B">
        <w:rPr>
          <w:rFonts w:ascii="Avenir Next LT Pro" w:eastAsia="Times New Roman" w:hAnsi="Avenir Next LT Pro" w:cs="Times New Roman"/>
          <w:b/>
          <w:bCs/>
          <w:kern w:val="0"/>
          <w:sz w:val="22"/>
          <w:szCs w:val="22"/>
          <w14:ligatures w14:val="none"/>
        </w:rPr>
        <w:t xml:space="preserve">nd Municipality of </w:t>
      </w:r>
      <w:r>
        <w:rPr>
          <w:rFonts w:ascii="Avenir Next LT Pro" w:eastAsia="Times New Roman" w:hAnsi="Avenir Next LT Pro" w:cs="Times New Roman"/>
          <w:b/>
          <w:bCs/>
          <w:kern w:val="0"/>
          <w:sz w:val="22"/>
          <w:szCs w:val="22"/>
          <w14:ligatures w14:val="none"/>
        </w:rPr>
        <w:t xml:space="preserve">Mirdita </w:t>
      </w:r>
      <w:r w:rsidR="00063EA1" w:rsidRPr="0039778E">
        <w:rPr>
          <w:rFonts w:ascii="Avenir Next LT Pro" w:eastAsia="Times New Roman" w:hAnsi="Avenir Next LT Pro" w:cs="Times New Roman"/>
          <w:b/>
          <w:bCs/>
          <w:kern w:val="0"/>
          <w:sz w:val="22"/>
          <w:szCs w:val="22"/>
          <w14:ligatures w14:val="none"/>
        </w:rPr>
        <w:br/>
      </w:r>
    </w:p>
    <w:p w14:paraId="27B4F327" w14:textId="4DED9447" w:rsidR="00063EA1" w:rsidRPr="0039778E" w:rsidRDefault="00063EA1" w:rsidP="00201F4D">
      <w:pPr>
        <w:spacing w:after="0" w:line="240" w:lineRule="auto"/>
        <w:rPr>
          <w:rFonts w:ascii="Avenir Next LT Pro" w:eastAsia="Times New Roman" w:hAnsi="Avenir Next LT Pro" w:cs="Times New Roman"/>
          <w:b/>
          <w:bCs/>
          <w:kern w:val="0"/>
          <w:sz w:val="22"/>
          <w:szCs w:val="22"/>
          <w14:ligatures w14:val="none"/>
        </w:rPr>
      </w:pPr>
      <w:r w:rsidRPr="0039778E">
        <w:rPr>
          <w:rFonts w:ascii="Avenir Next LT Pro" w:eastAsia="Times New Roman" w:hAnsi="Avenir Next LT Pro" w:cs="Times New Roman"/>
          <w:b/>
          <w:bCs/>
          <w:kern w:val="0"/>
          <w:sz w:val="22"/>
          <w:szCs w:val="22"/>
          <w14:ligatures w14:val="none"/>
        </w:rPr>
        <w:t>25</w:t>
      </w:r>
      <w:r w:rsidR="00E1625E" w:rsidRPr="0039778E">
        <w:rPr>
          <w:rFonts w:ascii="Avenir Next LT Pro" w:eastAsia="Times New Roman" w:hAnsi="Avenir Next LT Pro" w:cs="Times New Roman"/>
          <w:b/>
          <w:bCs/>
          <w:kern w:val="0"/>
          <w:sz w:val="22"/>
          <w:szCs w:val="22"/>
          <w14:ligatures w14:val="none"/>
        </w:rPr>
        <w:t>-</w:t>
      </w:r>
      <w:r w:rsidRPr="0039778E">
        <w:rPr>
          <w:rFonts w:ascii="Avenir Next LT Pro" w:eastAsia="Times New Roman" w:hAnsi="Avenir Next LT Pro" w:cs="Times New Roman"/>
          <w:b/>
          <w:bCs/>
          <w:kern w:val="0"/>
          <w:sz w:val="22"/>
          <w:szCs w:val="22"/>
          <w14:ligatures w14:val="none"/>
        </w:rPr>
        <w:t xml:space="preserve">27 March 2026 </w:t>
      </w:r>
    </w:p>
    <w:p w14:paraId="3714E062" w14:textId="77777777" w:rsidR="00201F4D" w:rsidRPr="0039778E" w:rsidRDefault="00201F4D" w:rsidP="00201F4D">
      <w:pPr>
        <w:spacing w:after="0"/>
        <w:rPr>
          <w:rFonts w:ascii="Avenir Next LT Pro" w:hAnsi="Avenir Next LT Pro" w:cstheme="minorHAnsi"/>
          <w:sz w:val="22"/>
          <w:szCs w:val="22"/>
          <w:lang w:eastAsia="en-GB"/>
        </w:rPr>
      </w:pPr>
    </w:p>
    <w:p w14:paraId="43D1D704" w14:textId="6DB44055" w:rsidR="00E1625E" w:rsidRPr="0039778E" w:rsidRDefault="00E1625E" w:rsidP="00201F4D">
      <w:pPr>
        <w:spacing w:after="0"/>
        <w:rPr>
          <w:rFonts w:ascii="Avenir Next LT Pro" w:hAnsi="Avenir Next LT Pro" w:cstheme="minorHAnsi"/>
          <w:sz w:val="22"/>
          <w:szCs w:val="22"/>
          <w:lang w:eastAsia="en-GB"/>
        </w:rPr>
      </w:pPr>
      <w:r w:rsidRPr="0039778E">
        <w:rPr>
          <w:rFonts w:ascii="Avenir Next LT Pro" w:hAnsi="Avenir Next LT Pro" w:cstheme="minorHAnsi"/>
          <w:sz w:val="22"/>
          <w:szCs w:val="22"/>
          <w:lang w:eastAsia="en-GB"/>
        </w:rPr>
        <w:t>Inspired by the European Rural Parliament, the Albanian Rural Parliament (ARP) is a sustainable national platform for advocacy, capacity building, and networking in agriculture and rural development. As part of the pan-European Rural Parliament movement, the ARP amplifies the voices of rural communities, articulates their priorities, and promotes collective action in partnership with civil society, local authorities, and national institutions.</w:t>
      </w:r>
    </w:p>
    <w:p w14:paraId="3A8A7738" w14:textId="77777777" w:rsidR="00201F4D" w:rsidRPr="0039778E" w:rsidRDefault="00201F4D" w:rsidP="00201F4D">
      <w:pPr>
        <w:spacing w:after="0"/>
        <w:rPr>
          <w:rFonts w:ascii="Avenir Next LT Pro" w:hAnsi="Avenir Next LT Pro" w:cstheme="minorHAnsi"/>
          <w:sz w:val="22"/>
          <w:szCs w:val="22"/>
          <w:lang w:eastAsia="en-GB"/>
        </w:rPr>
      </w:pPr>
    </w:p>
    <w:p w14:paraId="64329D80" w14:textId="747DD454" w:rsidR="00E1625E" w:rsidRDefault="00E1625E" w:rsidP="00201F4D">
      <w:pPr>
        <w:spacing w:after="0"/>
        <w:rPr>
          <w:rFonts w:ascii="Avenir Next LT Pro" w:hAnsi="Avenir Next LT Pro" w:cstheme="minorHAnsi"/>
          <w:sz w:val="22"/>
          <w:szCs w:val="22"/>
          <w:lang w:eastAsia="en-GB"/>
        </w:rPr>
      </w:pPr>
      <w:r w:rsidRPr="0039778E">
        <w:rPr>
          <w:rFonts w:ascii="Avenir Next LT Pro" w:hAnsi="Avenir Next LT Pro" w:cstheme="minorHAnsi"/>
          <w:sz w:val="22"/>
          <w:szCs w:val="22"/>
          <w:lang w:eastAsia="en-GB"/>
        </w:rPr>
        <w:t xml:space="preserve">Since its inception, the three previous editions of the ARP (2017, 2021, and 2023) have fostered growing trust, engagement, and ownership among rural stakeholders, strengthening its role as a unifying platform for rural voices across Albania. The ARP </w:t>
      </w:r>
      <w:r w:rsidR="00511B17">
        <w:rPr>
          <w:rFonts w:ascii="Avenir Next LT Pro" w:hAnsi="Avenir Next LT Pro" w:cstheme="minorHAnsi"/>
          <w:sz w:val="22"/>
          <w:szCs w:val="22"/>
          <w:lang w:eastAsia="en-GB"/>
        </w:rPr>
        <w:t>connects</w:t>
      </w:r>
      <w:r w:rsidRPr="0039778E">
        <w:rPr>
          <w:rFonts w:ascii="Avenir Next LT Pro" w:hAnsi="Avenir Next LT Pro" w:cstheme="minorHAnsi"/>
          <w:sz w:val="22"/>
          <w:szCs w:val="22"/>
          <w:lang w:eastAsia="en-GB"/>
        </w:rPr>
        <w:t xml:space="preserve"> rural communities with governance processes, ensuring that their experiences, needs, and priorities meaningfully inform public policies and actions for </w:t>
      </w:r>
      <w:r w:rsidR="00511B17" w:rsidRPr="0039778E">
        <w:rPr>
          <w:rFonts w:ascii="Avenir Next LT Pro" w:hAnsi="Avenir Next LT Pro" w:cstheme="minorHAnsi"/>
          <w:sz w:val="22"/>
          <w:szCs w:val="22"/>
          <w:lang w:eastAsia="en-GB"/>
        </w:rPr>
        <w:t>sustainable</w:t>
      </w:r>
      <w:r w:rsidRPr="0039778E">
        <w:rPr>
          <w:rFonts w:ascii="Avenir Next LT Pro" w:hAnsi="Avenir Next LT Pro" w:cstheme="minorHAnsi"/>
          <w:sz w:val="22"/>
          <w:szCs w:val="22"/>
          <w:lang w:eastAsia="en-GB"/>
        </w:rPr>
        <w:t xml:space="preserve"> development</w:t>
      </w:r>
      <w:r w:rsidR="00511B17">
        <w:rPr>
          <w:rFonts w:ascii="Avenir Next LT Pro" w:hAnsi="Avenir Next LT Pro" w:cstheme="minorHAnsi"/>
          <w:sz w:val="22"/>
          <w:szCs w:val="22"/>
          <w:lang w:eastAsia="en-GB"/>
        </w:rPr>
        <w:t>.</w:t>
      </w:r>
    </w:p>
    <w:p w14:paraId="6E2CEAE3" w14:textId="77777777" w:rsidR="00511B17" w:rsidRDefault="00511B17" w:rsidP="00511B17">
      <w:pPr>
        <w:spacing w:after="0"/>
        <w:rPr>
          <w:rFonts w:ascii="Avenir Next LT Pro" w:hAnsi="Avenir Next LT Pro" w:cstheme="minorHAnsi"/>
          <w:sz w:val="22"/>
          <w:szCs w:val="22"/>
          <w:lang w:eastAsia="en-GB"/>
        </w:rPr>
      </w:pPr>
    </w:p>
    <w:p w14:paraId="072607F2" w14:textId="77777777" w:rsidR="00511B17" w:rsidRPr="00511B17" w:rsidRDefault="00511B17" w:rsidP="00511B17">
      <w:pPr>
        <w:spacing w:after="0"/>
        <w:rPr>
          <w:rFonts w:ascii="Avenir Next LT Pro" w:hAnsi="Avenir Next LT Pro" w:cstheme="minorHAnsi"/>
          <w:sz w:val="22"/>
          <w:szCs w:val="22"/>
          <w:lang w:eastAsia="en-GB"/>
        </w:rPr>
      </w:pPr>
      <w:r w:rsidRPr="00511B17">
        <w:rPr>
          <w:rFonts w:ascii="Avenir Next LT Pro" w:hAnsi="Avenir Next LT Pro" w:cstheme="minorHAnsi"/>
          <w:sz w:val="22"/>
          <w:szCs w:val="22"/>
          <w:lang w:eastAsia="en-GB"/>
        </w:rPr>
        <w:t>Building on this foundation, the 4th Albanian Rural Parliament reinforces dialogue between rural communities and decision-makers, generates concrete and actionable policy recommendations, and promotes inclusive, cohesive, and sustainable rural development. At a critical moment in Albania’s EU integration process, the ARP positions rural actors as active contributors to reforms related to agriculture, rural development, and territorial cohesion.</w:t>
      </w:r>
    </w:p>
    <w:p w14:paraId="1018F28C" w14:textId="77777777" w:rsidR="00063EA1" w:rsidRDefault="00063EA1" w:rsidP="00063EA1">
      <w:pPr>
        <w:spacing w:before="100" w:beforeAutospacing="1" w:after="100" w:afterAutospacing="1" w:line="240" w:lineRule="auto"/>
        <w:outlineLvl w:val="1"/>
        <w:rPr>
          <w:rFonts w:ascii="Avenir Next LT Pro" w:hAnsi="Avenir Next LT Pro" w:cstheme="minorHAnsi"/>
          <w:sz w:val="22"/>
          <w:szCs w:val="22"/>
        </w:rPr>
      </w:pPr>
    </w:p>
    <w:p w14:paraId="012A9B57" w14:textId="77777777" w:rsidR="00511B17" w:rsidRDefault="00511B17" w:rsidP="00063EA1">
      <w:pPr>
        <w:spacing w:before="100" w:beforeAutospacing="1" w:after="100" w:afterAutospacing="1" w:line="240" w:lineRule="auto"/>
        <w:outlineLvl w:val="1"/>
        <w:rPr>
          <w:rFonts w:ascii="Avenir Next LT Pro" w:hAnsi="Avenir Next LT Pro" w:cstheme="minorHAnsi"/>
          <w:sz w:val="22"/>
          <w:szCs w:val="22"/>
        </w:rPr>
      </w:pPr>
    </w:p>
    <w:p w14:paraId="4968B2A8" w14:textId="77777777" w:rsidR="00511B17" w:rsidRDefault="00511B17" w:rsidP="00063EA1">
      <w:pPr>
        <w:spacing w:before="100" w:beforeAutospacing="1" w:after="100" w:afterAutospacing="1" w:line="240" w:lineRule="auto"/>
        <w:outlineLvl w:val="1"/>
        <w:rPr>
          <w:rFonts w:ascii="Avenir Next LT Pro" w:eastAsia="Times New Roman" w:hAnsi="Avenir Next LT Pro" w:cs="Times New Roman"/>
          <w:kern w:val="0"/>
          <w:sz w:val="22"/>
          <w:szCs w:val="22"/>
          <w14:ligatures w14:val="none"/>
        </w:rPr>
      </w:pPr>
    </w:p>
    <w:p w14:paraId="21849C22" w14:textId="77777777" w:rsidR="003D55E8" w:rsidRPr="0039778E" w:rsidRDefault="003D55E8" w:rsidP="00063EA1">
      <w:pPr>
        <w:spacing w:before="100" w:beforeAutospacing="1" w:after="100" w:afterAutospacing="1" w:line="240" w:lineRule="auto"/>
        <w:outlineLvl w:val="1"/>
        <w:rPr>
          <w:rFonts w:ascii="Avenir Next LT Pro" w:eastAsia="Times New Roman" w:hAnsi="Avenir Next LT Pro" w:cs="Times New Roman"/>
          <w:kern w:val="0"/>
          <w:sz w:val="22"/>
          <w:szCs w:val="22"/>
          <w14:ligatures w14:val="none"/>
        </w:rPr>
      </w:pPr>
    </w:p>
    <w:p w14:paraId="6950BD27" w14:textId="77777777" w:rsidR="002D030E" w:rsidRDefault="002D030E" w:rsidP="00BD62AA">
      <w:pPr>
        <w:shd w:val="clear" w:color="auto" w:fill="FBE4D5" w:themeFill="accent2" w:themeFillTint="33"/>
        <w:spacing w:after="0"/>
        <w:rPr>
          <w:rFonts w:ascii="Avenir Next LT Pro" w:hAnsi="Avenir Next LT Pro"/>
          <w:b/>
          <w:bCs/>
          <w:sz w:val="22"/>
          <w:szCs w:val="22"/>
        </w:rPr>
      </w:pPr>
    </w:p>
    <w:p w14:paraId="30E1266A" w14:textId="399D79A7" w:rsidR="00A56A28" w:rsidRPr="00A548CD" w:rsidRDefault="00A56A28" w:rsidP="00BD62AA">
      <w:pPr>
        <w:shd w:val="clear" w:color="auto" w:fill="FBE4D5" w:themeFill="accent2" w:themeFillTint="33"/>
        <w:spacing w:after="0"/>
        <w:rPr>
          <w:rFonts w:ascii="Avenir Next LT Pro" w:hAnsi="Avenir Next LT Pro"/>
          <w:b/>
          <w:bCs/>
          <w:sz w:val="48"/>
          <w:szCs w:val="48"/>
        </w:rPr>
      </w:pPr>
      <w:r w:rsidRPr="00A548CD">
        <w:rPr>
          <w:rFonts w:ascii="Avenir Next LT Pro" w:hAnsi="Avenir Next LT Pro"/>
          <w:b/>
          <w:bCs/>
          <w:sz w:val="48"/>
          <w:szCs w:val="48"/>
        </w:rPr>
        <w:t>Wednesday, 25 March 2026</w:t>
      </w:r>
    </w:p>
    <w:p w14:paraId="55F4E6BB" w14:textId="0CE7B6CF" w:rsidR="00C82608" w:rsidRPr="000B23DF" w:rsidRDefault="00511B17" w:rsidP="005A1F59">
      <w:pPr>
        <w:spacing w:after="0"/>
        <w:rPr>
          <w:rFonts w:ascii="Avenir Next LT Pro" w:hAnsi="Avenir Next LT Pro"/>
          <w:b/>
          <w:bCs/>
          <w:sz w:val="36"/>
          <w:szCs w:val="36"/>
        </w:rPr>
      </w:pPr>
      <w:r w:rsidRPr="00511B17">
        <w:rPr>
          <w:rFonts w:ascii="Avenir Next LT Pro" w:hAnsi="Avenir Next LT Pro"/>
          <w:b/>
          <w:bCs/>
          <w:sz w:val="36"/>
          <w:szCs w:val="36"/>
        </w:rPr>
        <w:t xml:space="preserve">Kick-off </w:t>
      </w:r>
      <w:r>
        <w:rPr>
          <w:rFonts w:ascii="Avenir Next LT Pro" w:hAnsi="Avenir Next LT Pro"/>
          <w:b/>
          <w:bCs/>
          <w:sz w:val="36"/>
          <w:szCs w:val="36"/>
        </w:rPr>
        <w:t>and</w:t>
      </w:r>
      <w:r w:rsidRPr="00511B17">
        <w:rPr>
          <w:rFonts w:ascii="Avenir Next LT Pro" w:hAnsi="Avenir Next LT Pro"/>
          <w:b/>
          <w:bCs/>
          <w:sz w:val="36"/>
          <w:szCs w:val="36"/>
        </w:rPr>
        <w:t xml:space="preserve"> Territorial </w:t>
      </w:r>
      <w:r w:rsidRPr="000B23DF">
        <w:rPr>
          <w:rFonts w:ascii="Avenir Next LT Pro" w:hAnsi="Avenir Next LT Pro"/>
          <w:b/>
          <w:bCs/>
          <w:sz w:val="36"/>
          <w:szCs w:val="36"/>
        </w:rPr>
        <w:t xml:space="preserve">Side Event </w:t>
      </w:r>
    </w:p>
    <w:tbl>
      <w:tblPr>
        <w:tblStyle w:val="TableGrid"/>
        <w:tblW w:w="10080" w:type="dxa"/>
        <w:tblInd w:w="-185" w:type="dxa"/>
        <w:tblLook w:val="04A0" w:firstRow="1" w:lastRow="0" w:firstColumn="1" w:lastColumn="0" w:noHBand="0" w:noVBand="1"/>
      </w:tblPr>
      <w:tblGrid>
        <w:gridCol w:w="1620"/>
        <w:gridCol w:w="8460"/>
      </w:tblGrid>
      <w:tr w:rsidR="006872F1" w:rsidRPr="00A548CD" w14:paraId="3466863F" w14:textId="77777777" w:rsidTr="00A47BCD">
        <w:trPr>
          <w:trHeight w:val="157"/>
        </w:trPr>
        <w:tc>
          <w:tcPr>
            <w:tcW w:w="1620" w:type="dxa"/>
            <w:shd w:val="clear" w:color="auto" w:fill="FFFFFF" w:themeFill="background1"/>
          </w:tcPr>
          <w:p w14:paraId="676B38E8" w14:textId="037C311D" w:rsidR="006872F1" w:rsidRDefault="006872F1" w:rsidP="00C43F7F">
            <w:r>
              <w:t>1</w:t>
            </w:r>
            <w:r w:rsidR="0082135A">
              <w:t>5</w:t>
            </w:r>
            <w:r>
              <w:t>:00 – 1</w:t>
            </w:r>
            <w:r w:rsidR="0082135A">
              <w:t>5</w:t>
            </w:r>
            <w:r>
              <w:t>:</w:t>
            </w:r>
            <w:r w:rsidR="0082135A">
              <w:t>30</w:t>
            </w:r>
          </w:p>
        </w:tc>
        <w:tc>
          <w:tcPr>
            <w:tcW w:w="8460" w:type="dxa"/>
            <w:shd w:val="clear" w:color="auto" w:fill="FFFFFF" w:themeFill="background1"/>
          </w:tcPr>
          <w:p w14:paraId="4DE710E4" w14:textId="49E86286" w:rsidR="006872F1" w:rsidRPr="00C82608" w:rsidRDefault="00511B17" w:rsidP="00C43F7F">
            <w:pPr>
              <w:rPr>
                <w:rFonts w:ascii="Avenir Next LT Pro" w:eastAsia="Times New Roman" w:hAnsi="Avenir Next LT Pro" w:cs="Calibri"/>
                <w:b/>
                <w:bCs/>
                <w:kern w:val="0"/>
                <w:sz w:val="22"/>
                <w:szCs w:val="22"/>
                <w14:ligatures w14:val="none"/>
              </w:rPr>
            </w:pPr>
            <w:r w:rsidRPr="00C82608">
              <w:rPr>
                <w:rFonts w:ascii="Avenir Next LT Pro" w:eastAsia="Times New Roman" w:hAnsi="Avenir Next LT Pro" w:cs="Calibri"/>
                <w:b/>
                <w:bCs/>
                <w:kern w:val="0"/>
                <w:sz w:val="22"/>
                <w:szCs w:val="22"/>
                <w14:ligatures w14:val="none"/>
              </w:rPr>
              <w:t xml:space="preserve">Official Opening: </w:t>
            </w:r>
            <w:r w:rsidR="006872F1" w:rsidRPr="00C82608">
              <w:rPr>
                <w:rFonts w:ascii="Avenir Next LT Pro" w:eastAsia="Times New Roman" w:hAnsi="Avenir Next LT Pro" w:cs="Calibri"/>
                <w:b/>
                <w:bCs/>
                <w:kern w:val="0"/>
                <w:sz w:val="22"/>
                <w:szCs w:val="22"/>
                <w14:ligatures w14:val="none"/>
              </w:rPr>
              <w:t xml:space="preserve">4th Albanian Rural </w:t>
            </w:r>
            <w:r w:rsidRPr="00C82608">
              <w:rPr>
                <w:rFonts w:ascii="Avenir Next LT Pro" w:eastAsia="Times New Roman" w:hAnsi="Avenir Next LT Pro" w:cs="Calibri"/>
                <w:b/>
                <w:bCs/>
                <w:kern w:val="0"/>
                <w:sz w:val="22"/>
                <w:szCs w:val="22"/>
                <w14:ligatures w14:val="none"/>
              </w:rPr>
              <w:t>P</w:t>
            </w:r>
            <w:r w:rsidR="006872F1" w:rsidRPr="00C82608">
              <w:rPr>
                <w:rFonts w:ascii="Avenir Next LT Pro" w:eastAsia="Times New Roman" w:hAnsi="Avenir Next LT Pro" w:cs="Calibri"/>
                <w:b/>
                <w:bCs/>
                <w:kern w:val="0"/>
                <w:sz w:val="22"/>
                <w:szCs w:val="22"/>
                <w14:ligatures w14:val="none"/>
              </w:rPr>
              <w:t xml:space="preserve">arliament </w:t>
            </w:r>
          </w:p>
          <w:p w14:paraId="579597B7" w14:textId="7146F6CE" w:rsidR="00E72E0B" w:rsidRDefault="006872F1" w:rsidP="006872F1">
            <w:pPr>
              <w:rPr>
                <w:rFonts w:ascii="Avenir Next LT Pro" w:eastAsia="Times New Roman" w:hAnsi="Avenir Next LT Pro" w:cs="Calibri"/>
                <w:kern w:val="0"/>
                <w:sz w:val="22"/>
                <w:szCs w:val="22"/>
                <w14:ligatures w14:val="none"/>
              </w:rPr>
            </w:pPr>
            <w:r w:rsidRPr="006872F1">
              <w:rPr>
                <w:rFonts w:ascii="Avenir Next LT Pro" w:eastAsia="Times New Roman" w:hAnsi="Avenir Next LT Pro" w:cs="Calibri"/>
                <w:kern w:val="0"/>
                <w:sz w:val="22"/>
                <w:szCs w:val="22"/>
                <w14:ligatures w14:val="none"/>
              </w:rPr>
              <w:t>Welcome remarks by the</w:t>
            </w:r>
            <w:r w:rsidR="00C82608" w:rsidRPr="00DE3DA7">
              <w:rPr>
                <w:rFonts w:ascii="Avenir Next LT Pro" w:eastAsia="Times New Roman" w:hAnsi="Avenir Next LT Pro" w:cs="Calibri"/>
                <w:kern w:val="0"/>
                <w:sz w:val="22"/>
                <w:szCs w:val="22"/>
                <w14:ligatures w14:val="none"/>
              </w:rPr>
              <w:t xml:space="preserve"> </w:t>
            </w:r>
            <w:r w:rsidR="00C82608" w:rsidRPr="00C82608">
              <w:rPr>
                <w:rFonts w:ascii="Avenir Next LT Pro" w:eastAsia="Times New Roman" w:hAnsi="Avenir Next LT Pro" w:cs="Calibri"/>
                <w:kern w:val="0"/>
                <w:sz w:val="22"/>
                <w:szCs w:val="22"/>
                <w14:ligatures w14:val="none"/>
              </w:rPr>
              <w:t>Albanian Network for Rural Development</w:t>
            </w:r>
          </w:p>
          <w:p w14:paraId="1BD8829D" w14:textId="271E52D0" w:rsidR="006872F1" w:rsidRDefault="00CE1474" w:rsidP="006872F1">
            <w:pPr>
              <w:rPr>
                <w:rFonts w:ascii="Avenir Next LT Pro" w:eastAsia="Times New Roman" w:hAnsi="Avenir Next LT Pro" w:cs="Calibri"/>
                <w:kern w:val="0"/>
                <w:sz w:val="22"/>
                <w:szCs w:val="22"/>
                <w14:ligatures w14:val="none"/>
              </w:rPr>
            </w:pPr>
            <w:r>
              <w:rPr>
                <w:rFonts w:ascii="Avenir Next LT Pro" w:eastAsia="Times New Roman" w:hAnsi="Avenir Next LT Pro" w:cs="Calibri"/>
                <w:kern w:val="0"/>
                <w:sz w:val="22"/>
                <w:szCs w:val="22"/>
                <w14:ligatures w14:val="none"/>
              </w:rPr>
              <w:t xml:space="preserve">Welcome remarks by </w:t>
            </w:r>
            <w:r w:rsidR="00C82608">
              <w:rPr>
                <w:rFonts w:ascii="Avenir Next LT Pro" w:eastAsia="Times New Roman" w:hAnsi="Avenir Next LT Pro" w:cs="Calibri"/>
                <w:kern w:val="0"/>
                <w:sz w:val="22"/>
                <w:szCs w:val="22"/>
                <w14:ligatures w14:val="none"/>
              </w:rPr>
              <w:t xml:space="preserve">the </w:t>
            </w:r>
            <w:r w:rsidR="006872F1" w:rsidRPr="006872F1">
              <w:rPr>
                <w:rFonts w:ascii="Avenir Next LT Pro" w:eastAsia="Times New Roman" w:hAnsi="Avenir Next LT Pro" w:cs="Calibri"/>
                <w:kern w:val="0"/>
                <w:sz w:val="22"/>
                <w:szCs w:val="22"/>
                <w14:ligatures w14:val="none"/>
              </w:rPr>
              <w:t>host municipalities</w:t>
            </w:r>
          </w:p>
          <w:p w14:paraId="1773112C" w14:textId="500BBBF0" w:rsidR="006872F1" w:rsidRPr="00E72E0B" w:rsidRDefault="00C82608" w:rsidP="0082135A">
            <w:pPr>
              <w:rPr>
                <w:rFonts w:ascii="Avenir Next LT Pro" w:eastAsia="Times New Roman" w:hAnsi="Avenir Next LT Pro" w:cs="Calibri"/>
                <w:kern w:val="0"/>
                <w:sz w:val="22"/>
                <w:szCs w:val="22"/>
                <w14:ligatures w14:val="none"/>
              </w:rPr>
            </w:pPr>
            <w:r>
              <w:rPr>
                <w:rFonts w:ascii="Avenir Next LT Pro" w:eastAsia="Times New Roman" w:hAnsi="Avenir Next LT Pro" w:cs="Calibri"/>
                <w:kern w:val="0"/>
                <w:sz w:val="22"/>
                <w:szCs w:val="22"/>
                <w14:ligatures w14:val="none"/>
              </w:rPr>
              <w:t>Opening r</w:t>
            </w:r>
            <w:r w:rsidR="00E72E0B" w:rsidRPr="00E72E0B">
              <w:rPr>
                <w:rFonts w:ascii="Avenir Next LT Pro" w:eastAsia="Times New Roman" w:hAnsi="Avenir Next LT Pro" w:cs="Calibri"/>
                <w:kern w:val="0"/>
                <w:sz w:val="22"/>
                <w:szCs w:val="22"/>
                <w14:ligatures w14:val="none"/>
              </w:rPr>
              <w:t>emarks by</w:t>
            </w:r>
            <w:r>
              <w:rPr>
                <w:rFonts w:ascii="Avenir Next LT Pro" w:eastAsia="Times New Roman" w:hAnsi="Avenir Next LT Pro" w:cs="Calibri"/>
                <w:kern w:val="0"/>
                <w:sz w:val="22"/>
                <w:szCs w:val="22"/>
                <w14:ligatures w14:val="none"/>
              </w:rPr>
              <w:t xml:space="preserve"> a </w:t>
            </w:r>
            <w:r w:rsidRPr="00E72E0B">
              <w:rPr>
                <w:rFonts w:ascii="Avenir Next LT Pro" w:eastAsia="Times New Roman" w:hAnsi="Avenir Next LT Pro" w:cs="Calibri"/>
                <w:kern w:val="0"/>
                <w:sz w:val="22"/>
                <w:szCs w:val="22"/>
                <w14:ligatures w14:val="none"/>
              </w:rPr>
              <w:t>development</w:t>
            </w:r>
            <w:r w:rsidR="00E72E0B" w:rsidRPr="00E72E0B">
              <w:rPr>
                <w:rFonts w:ascii="Avenir Next LT Pro" w:eastAsia="Times New Roman" w:hAnsi="Avenir Next LT Pro" w:cs="Calibri"/>
                <w:kern w:val="0"/>
                <w:sz w:val="22"/>
                <w:szCs w:val="22"/>
                <w14:ligatures w14:val="none"/>
              </w:rPr>
              <w:t xml:space="preserve"> partner</w:t>
            </w:r>
            <w:r>
              <w:rPr>
                <w:rFonts w:ascii="Avenir Next LT Pro" w:eastAsia="Times New Roman" w:hAnsi="Avenir Next LT Pro" w:cs="Calibri"/>
                <w:kern w:val="0"/>
                <w:sz w:val="22"/>
                <w:szCs w:val="22"/>
                <w14:ligatures w14:val="none"/>
              </w:rPr>
              <w:t xml:space="preserve"> </w:t>
            </w:r>
          </w:p>
        </w:tc>
      </w:tr>
      <w:tr w:rsidR="006872F1" w:rsidRPr="00A548CD" w14:paraId="1F149647" w14:textId="77777777" w:rsidTr="00A47BCD">
        <w:trPr>
          <w:trHeight w:val="157"/>
        </w:trPr>
        <w:tc>
          <w:tcPr>
            <w:tcW w:w="1620" w:type="dxa"/>
            <w:shd w:val="clear" w:color="auto" w:fill="FFFFFF" w:themeFill="background1"/>
          </w:tcPr>
          <w:p w14:paraId="71809696" w14:textId="77777777" w:rsidR="006872F1" w:rsidRDefault="006872F1" w:rsidP="00C43F7F"/>
          <w:p w14:paraId="14D2AD5F" w14:textId="77777777" w:rsidR="006872F1" w:rsidRDefault="006872F1" w:rsidP="00C43F7F"/>
          <w:p w14:paraId="0357DB3A" w14:textId="1BBBEF9A" w:rsidR="006872F1" w:rsidRPr="00A548CD" w:rsidRDefault="006872F1" w:rsidP="00C43F7F">
            <w:r w:rsidRPr="00A548CD">
              <w:t>1</w:t>
            </w:r>
            <w:r w:rsidR="00E72E0B">
              <w:t>5</w:t>
            </w:r>
            <w:r w:rsidRPr="00A548CD">
              <w:t>:</w:t>
            </w:r>
            <w:r w:rsidR="00E72E0B">
              <w:t xml:space="preserve">30 </w:t>
            </w:r>
            <w:r w:rsidRPr="00A548CD">
              <w:t>– 1</w:t>
            </w:r>
            <w:r w:rsidR="00E72E0B">
              <w:t>8:30</w:t>
            </w:r>
          </w:p>
        </w:tc>
        <w:tc>
          <w:tcPr>
            <w:tcW w:w="8460" w:type="dxa"/>
            <w:shd w:val="clear" w:color="auto" w:fill="FFFFFF" w:themeFill="background1"/>
          </w:tcPr>
          <w:p w14:paraId="4E7DB392" w14:textId="77777777" w:rsidR="006872F1" w:rsidRPr="00E72E0B" w:rsidRDefault="006872F1" w:rsidP="00C43F7F">
            <w:pPr>
              <w:rPr>
                <w:rFonts w:ascii="Avenir Next LT Pro" w:eastAsia="Times New Roman" w:hAnsi="Avenir Next LT Pro" w:cs="Calibri"/>
                <w:kern w:val="0"/>
                <w:sz w:val="22"/>
                <w:szCs w:val="22"/>
                <w14:ligatures w14:val="none"/>
              </w:rPr>
            </w:pPr>
          </w:p>
          <w:p w14:paraId="5C81F6FE" w14:textId="62385C36" w:rsidR="006872F1" w:rsidRPr="00C82608" w:rsidRDefault="00CE1474" w:rsidP="00C43F7F">
            <w:pPr>
              <w:rPr>
                <w:rFonts w:ascii="Avenir Next LT Pro" w:eastAsia="Times New Roman" w:hAnsi="Avenir Next LT Pro" w:cs="Calibri"/>
                <w:b/>
                <w:bCs/>
                <w:kern w:val="0"/>
                <w:sz w:val="22"/>
                <w:szCs w:val="22"/>
                <w14:ligatures w14:val="none"/>
              </w:rPr>
            </w:pPr>
            <w:r w:rsidRPr="00C82608">
              <w:rPr>
                <w:rFonts w:ascii="Avenir Next LT Pro" w:eastAsia="Times New Roman" w:hAnsi="Avenir Next LT Pro" w:cs="Calibri"/>
                <w:b/>
                <w:bCs/>
                <w:kern w:val="0"/>
                <w:sz w:val="22"/>
                <w:szCs w:val="22"/>
                <w14:ligatures w14:val="none"/>
              </w:rPr>
              <w:t xml:space="preserve">Side Event: </w:t>
            </w:r>
            <w:r w:rsidR="006872F1" w:rsidRPr="00C82608">
              <w:rPr>
                <w:rFonts w:ascii="Avenir Next LT Pro" w:eastAsia="Times New Roman" w:hAnsi="Avenir Next LT Pro" w:cs="Calibri"/>
                <w:b/>
                <w:bCs/>
                <w:kern w:val="0"/>
                <w:sz w:val="22"/>
                <w:szCs w:val="22"/>
                <w14:ligatures w14:val="none"/>
              </w:rPr>
              <w:t>Territorial Synergies for Community-Led Local Development (LEADER Approach)</w:t>
            </w:r>
          </w:p>
          <w:p w14:paraId="334DD859" w14:textId="77777777" w:rsidR="00CE1474" w:rsidRPr="00F963A2" w:rsidRDefault="00CE1474" w:rsidP="00CE1474">
            <w:pPr>
              <w:rPr>
                <w:rFonts w:ascii="Avenir Next LT Pro" w:eastAsia="Times New Roman" w:hAnsi="Avenir Next LT Pro" w:cs="Calibri"/>
                <w:i/>
                <w:iCs/>
                <w:kern w:val="0"/>
                <w:sz w:val="22"/>
                <w:szCs w:val="22"/>
                <w14:ligatures w14:val="none"/>
              </w:rPr>
            </w:pPr>
            <w:r w:rsidRPr="00F963A2">
              <w:rPr>
                <w:rFonts w:ascii="Avenir Next LT Pro" w:eastAsia="Times New Roman" w:hAnsi="Avenir Next LT Pro" w:cs="Calibri"/>
                <w:i/>
                <w:iCs/>
                <w:kern w:val="0"/>
                <w:sz w:val="22"/>
                <w:szCs w:val="22"/>
                <w14:ligatures w14:val="none"/>
              </w:rPr>
              <w:t>This side event brings together local and regional stakeholders from the host territories to explore how existing initiatives, actors, and good practices can be synergised into a shared territorial approach, aligned with the EU LEADER / Community-Led Local Development (CLLD) methodology.</w:t>
            </w:r>
          </w:p>
          <w:p w14:paraId="09C67F76" w14:textId="4971E1C7" w:rsidR="006872F1" w:rsidRPr="00E72E0B" w:rsidRDefault="00CE1474" w:rsidP="00CE1474">
            <w:pPr>
              <w:rPr>
                <w:rFonts w:ascii="Avenir Next LT Pro" w:eastAsia="Times New Roman" w:hAnsi="Avenir Next LT Pro" w:cs="Calibri"/>
                <w:kern w:val="0"/>
                <w:sz w:val="22"/>
                <w:szCs w:val="22"/>
                <w14:ligatures w14:val="none"/>
              </w:rPr>
            </w:pPr>
            <w:r w:rsidRPr="00F963A2">
              <w:rPr>
                <w:rFonts w:ascii="Avenir Next LT Pro" w:eastAsia="Times New Roman" w:hAnsi="Avenir Next LT Pro" w:cs="Calibri"/>
                <w:i/>
                <w:iCs/>
                <w:kern w:val="0"/>
                <w:sz w:val="22"/>
                <w:szCs w:val="22"/>
                <w14:ligatures w14:val="none"/>
              </w:rPr>
              <w:t xml:space="preserve">Building on </w:t>
            </w:r>
            <w:r w:rsidR="008E40D5" w:rsidRPr="00F963A2">
              <w:rPr>
                <w:rFonts w:ascii="Avenir Next LT Pro" w:eastAsia="Times New Roman" w:hAnsi="Avenir Next LT Pro" w:cs="Calibri"/>
                <w:i/>
                <w:iCs/>
                <w:kern w:val="0"/>
                <w:sz w:val="22"/>
                <w:szCs w:val="22"/>
                <w14:ligatures w14:val="none"/>
              </w:rPr>
              <w:t>strong</w:t>
            </w:r>
            <w:r w:rsidRPr="00F963A2">
              <w:rPr>
                <w:rFonts w:ascii="Avenir Next LT Pro" w:eastAsia="Times New Roman" w:hAnsi="Avenir Next LT Pro" w:cs="Calibri"/>
                <w:i/>
                <w:iCs/>
                <w:kern w:val="0"/>
                <w:sz w:val="22"/>
                <w:szCs w:val="22"/>
                <w14:ligatures w14:val="none"/>
              </w:rPr>
              <w:t xml:space="preserve"> local identity, sustainable practices, and community engagement in the area, the session aims to move from fragmented initiatives to a common territorial vision, laying the groundwork for potential Local Action formation.</w:t>
            </w:r>
          </w:p>
        </w:tc>
      </w:tr>
    </w:tbl>
    <w:p w14:paraId="5E3C2C5D" w14:textId="77777777" w:rsidR="006872F1" w:rsidRDefault="006872F1" w:rsidP="006872F1">
      <w:pPr>
        <w:rPr>
          <w:rFonts w:ascii="Avenir Next LT Pro" w:hAnsi="Avenir Next LT Pro"/>
          <w:b/>
          <w:bCs/>
          <w:sz w:val="48"/>
          <w:szCs w:val="48"/>
        </w:rPr>
      </w:pPr>
    </w:p>
    <w:p w14:paraId="60FFA84E" w14:textId="77777777" w:rsidR="006872F1" w:rsidRDefault="006872F1" w:rsidP="005A1F59">
      <w:pPr>
        <w:spacing w:after="0"/>
        <w:rPr>
          <w:rFonts w:ascii="Avenir Next LT Pro" w:hAnsi="Avenir Next LT Pro"/>
          <w:b/>
          <w:bCs/>
          <w:sz w:val="36"/>
          <w:szCs w:val="36"/>
        </w:rPr>
      </w:pPr>
    </w:p>
    <w:p w14:paraId="57C3B3F1" w14:textId="77777777" w:rsidR="006872F1" w:rsidRDefault="006872F1" w:rsidP="005A1F59">
      <w:pPr>
        <w:spacing w:after="0"/>
        <w:rPr>
          <w:rFonts w:ascii="Avenir Next LT Pro" w:hAnsi="Avenir Next LT Pro"/>
          <w:b/>
          <w:bCs/>
          <w:sz w:val="36"/>
          <w:szCs w:val="36"/>
        </w:rPr>
      </w:pPr>
    </w:p>
    <w:p w14:paraId="3104F803" w14:textId="77777777" w:rsidR="006872F1" w:rsidRDefault="006872F1" w:rsidP="005A1F59">
      <w:pPr>
        <w:spacing w:after="0"/>
        <w:rPr>
          <w:rFonts w:ascii="Avenir Next LT Pro" w:hAnsi="Avenir Next LT Pro"/>
          <w:b/>
          <w:bCs/>
          <w:sz w:val="36"/>
          <w:szCs w:val="36"/>
        </w:rPr>
      </w:pPr>
    </w:p>
    <w:p w14:paraId="14609D45" w14:textId="77777777" w:rsidR="006872F1" w:rsidRDefault="006872F1" w:rsidP="005A1F59">
      <w:pPr>
        <w:spacing w:after="0"/>
        <w:rPr>
          <w:rFonts w:ascii="Avenir Next LT Pro" w:hAnsi="Avenir Next LT Pro"/>
          <w:b/>
          <w:bCs/>
          <w:sz w:val="36"/>
          <w:szCs w:val="36"/>
        </w:rPr>
      </w:pPr>
    </w:p>
    <w:p w14:paraId="367852C5" w14:textId="77777777" w:rsidR="006872F1" w:rsidRDefault="006872F1" w:rsidP="005A1F59">
      <w:pPr>
        <w:spacing w:after="0"/>
        <w:rPr>
          <w:rFonts w:ascii="Avenir Next LT Pro" w:hAnsi="Avenir Next LT Pro"/>
          <w:b/>
          <w:bCs/>
          <w:sz w:val="36"/>
          <w:szCs w:val="36"/>
        </w:rPr>
      </w:pPr>
    </w:p>
    <w:p w14:paraId="06C01CEF" w14:textId="77777777" w:rsidR="006872F1" w:rsidRDefault="006872F1" w:rsidP="005A1F59">
      <w:pPr>
        <w:spacing w:after="0"/>
        <w:rPr>
          <w:rFonts w:ascii="Avenir Next LT Pro" w:hAnsi="Avenir Next LT Pro"/>
          <w:b/>
          <w:bCs/>
          <w:sz w:val="36"/>
          <w:szCs w:val="36"/>
        </w:rPr>
      </w:pPr>
    </w:p>
    <w:p w14:paraId="373AFD4A" w14:textId="77777777" w:rsidR="000B1517" w:rsidRDefault="000B1517" w:rsidP="005A1F59">
      <w:pPr>
        <w:spacing w:after="0"/>
        <w:rPr>
          <w:rFonts w:ascii="Avenir Next LT Pro" w:hAnsi="Avenir Next LT Pro"/>
          <w:b/>
          <w:bCs/>
          <w:sz w:val="36"/>
          <w:szCs w:val="36"/>
        </w:rPr>
      </w:pPr>
    </w:p>
    <w:p w14:paraId="2CD0E8AD" w14:textId="77777777" w:rsidR="000B1517" w:rsidRDefault="000B1517" w:rsidP="005A1F59">
      <w:pPr>
        <w:spacing w:after="0"/>
        <w:rPr>
          <w:rFonts w:ascii="Avenir Next LT Pro" w:hAnsi="Avenir Next LT Pro"/>
          <w:b/>
          <w:bCs/>
          <w:sz w:val="36"/>
          <w:szCs w:val="36"/>
        </w:rPr>
      </w:pPr>
    </w:p>
    <w:p w14:paraId="38E4762B" w14:textId="77777777" w:rsidR="000B1517" w:rsidRDefault="000B1517" w:rsidP="005A1F59">
      <w:pPr>
        <w:spacing w:after="0"/>
        <w:rPr>
          <w:rFonts w:ascii="Avenir Next LT Pro" w:hAnsi="Avenir Next LT Pro"/>
          <w:b/>
          <w:bCs/>
          <w:sz w:val="36"/>
          <w:szCs w:val="36"/>
        </w:rPr>
      </w:pPr>
    </w:p>
    <w:p w14:paraId="2CCD3C0B" w14:textId="77777777" w:rsidR="000B1517" w:rsidRDefault="000B1517" w:rsidP="005A1F59">
      <w:pPr>
        <w:spacing w:after="0"/>
        <w:rPr>
          <w:rFonts w:ascii="Avenir Next LT Pro" w:hAnsi="Avenir Next LT Pro"/>
          <w:b/>
          <w:bCs/>
          <w:sz w:val="36"/>
          <w:szCs w:val="36"/>
        </w:rPr>
      </w:pPr>
    </w:p>
    <w:p w14:paraId="0AE3B7A1" w14:textId="77777777" w:rsidR="000B1517" w:rsidRDefault="000B1517" w:rsidP="005A1F59">
      <w:pPr>
        <w:spacing w:after="0"/>
        <w:rPr>
          <w:rFonts w:ascii="Avenir Next LT Pro" w:hAnsi="Avenir Next LT Pro"/>
          <w:b/>
          <w:bCs/>
          <w:sz w:val="36"/>
          <w:szCs w:val="36"/>
        </w:rPr>
      </w:pPr>
    </w:p>
    <w:p w14:paraId="342B9325" w14:textId="77777777" w:rsidR="006872F1" w:rsidRDefault="006872F1" w:rsidP="005A1F59">
      <w:pPr>
        <w:spacing w:after="0"/>
        <w:rPr>
          <w:rFonts w:ascii="Avenir Next LT Pro" w:hAnsi="Avenir Next LT Pro"/>
          <w:b/>
          <w:bCs/>
          <w:sz w:val="36"/>
          <w:szCs w:val="36"/>
        </w:rPr>
      </w:pPr>
    </w:p>
    <w:p w14:paraId="03379029" w14:textId="77777777" w:rsidR="006872F1" w:rsidRPr="007444D6" w:rsidRDefault="006872F1" w:rsidP="006872F1">
      <w:pPr>
        <w:shd w:val="clear" w:color="auto" w:fill="FBE4D5" w:themeFill="accent2" w:themeFillTint="33"/>
        <w:spacing w:after="0"/>
        <w:rPr>
          <w:rFonts w:ascii="Avenir Next LT Pro" w:hAnsi="Avenir Next LT Pro"/>
          <w:b/>
          <w:bCs/>
          <w:sz w:val="48"/>
          <w:szCs w:val="48"/>
        </w:rPr>
      </w:pPr>
      <w:r w:rsidRPr="007444D6">
        <w:rPr>
          <w:rFonts w:ascii="Avenir Next LT Pro" w:hAnsi="Avenir Next LT Pro"/>
          <w:b/>
          <w:bCs/>
          <w:sz w:val="48"/>
          <w:szCs w:val="48"/>
        </w:rPr>
        <w:lastRenderedPageBreak/>
        <w:t>Thursday, 26 March 2026</w:t>
      </w:r>
    </w:p>
    <w:p w14:paraId="540D25A9" w14:textId="670A3851" w:rsidR="0014089B" w:rsidRPr="00E43BDA" w:rsidRDefault="00A56A28" w:rsidP="00E43BDA">
      <w:pPr>
        <w:spacing w:after="0"/>
        <w:rPr>
          <w:rFonts w:ascii="Avenir Next LT Pro" w:hAnsi="Avenir Next LT Pro"/>
          <w:b/>
          <w:bCs/>
          <w:sz w:val="36"/>
          <w:szCs w:val="36"/>
        </w:rPr>
      </w:pPr>
      <w:r w:rsidRPr="00A548CD">
        <w:rPr>
          <w:rFonts w:ascii="Avenir Next LT Pro" w:hAnsi="Avenir Next LT Pro"/>
          <w:b/>
          <w:bCs/>
          <w:sz w:val="36"/>
          <w:szCs w:val="36"/>
        </w:rPr>
        <w:t>RURAL ALBANIA ON THE PATH TO EUROPE: WHAT IT MEANS FOR COMMUNITIES AND TERRITORIES</w:t>
      </w:r>
    </w:p>
    <w:p w14:paraId="73AF0E27" w14:textId="77777777" w:rsidR="0014089B" w:rsidRPr="0039778E" w:rsidRDefault="0014089B" w:rsidP="005A1F59">
      <w:pPr>
        <w:jc w:val="both"/>
        <w:rPr>
          <w:rFonts w:ascii="Avenir Next LT Pro" w:hAnsi="Avenir Next LT Pro"/>
          <w:sz w:val="22"/>
          <w:szCs w:val="22"/>
        </w:rPr>
      </w:pPr>
    </w:p>
    <w:tbl>
      <w:tblPr>
        <w:tblStyle w:val="TableGrid"/>
        <w:tblW w:w="10075" w:type="dxa"/>
        <w:tblLook w:val="04A0" w:firstRow="1" w:lastRow="0" w:firstColumn="1" w:lastColumn="0" w:noHBand="0" w:noVBand="1"/>
      </w:tblPr>
      <w:tblGrid>
        <w:gridCol w:w="1667"/>
        <w:gridCol w:w="8408"/>
      </w:tblGrid>
      <w:tr w:rsidR="00A56A28" w:rsidRPr="0039778E" w14:paraId="12A5F9F0" w14:textId="77777777" w:rsidTr="00E43BDA">
        <w:trPr>
          <w:trHeight w:val="157"/>
        </w:trPr>
        <w:tc>
          <w:tcPr>
            <w:tcW w:w="1667" w:type="dxa"/>
          </w:tcPr>
          <w:p w14:paraId="5DC455A6" w14:textId="0CDEF43B" w:rsidR="00A56A28" w:rsidRPr="0039778E" w:rsidRDefault="00A56A28" w:rsidP="00FF7B2B">
            <w:pPr>
              <w:rPr>
                <w:rFonts w:ascii="Avenir Next LT Pro" w:hAnsi="Avenir Next LT Pro" w:cs="Calibri"/>
                <w:sz w:val="22"/>
                <w:szCs w:val="22"/>
              </w:rPr>
            </w:pPr>
            <w:r w:rsidRPr="0039778E">
              <w:rPr>
                <w:rFonts w:ascii="Avenir Next LT Pro" w:hAnsi="Avenir Next LT Pro" w:cs="Calibri"/>
                <w:sz w:val="22"/>
                <w:szCs w:val="22"/>
              </w:rPr>
              <w:t xml:space="preserve">09:00 – 10:30  </w:t>
            </w:r>
          </w:p>
        </w:tc>
        <w:tc>
          <w:tcPr>
            <w:tcW w:w="8408" w:type="dxa"/>
          </w:tcPr>
          <w:p w14:paraId="74B4C526" w14:textId="77777777" w:rsidR="00A56A28" w:rsidRPr="0039778E" w:rsidRDefault="00A56A28" w:rsidP="00FF7B2B">
            <w:pPr>
              <w:rPr>
                <w:rFonts w:ascii="Avenir Next LT Pro" w:hAnsi="Avenir Next LT Pro" w:cs="Calibri"/>
                <w:sz w:val="22"/>
                <w:szCs w:val="22"/>
              </w:rPr>
            </w:pPr>
            <w:r w:rsidRPr="0039778E">
              <w:rPr>
                <w:rFonts w:ascii="Avenir Next LT Pro" w:hAnsi="Avenir Next LT Pro" w:cs="Calibri"/>
                <w:sz w:val="22"/>
                <w:szCs w:val="22"/>
              </w:rPr>
              <w:t>Arrival &amp; Registration</w:t>
            </w:r>
          </w:p>
          <w:p w14:paraId="2F9C8685" w14:textId="77777777" w:rsidR="00FF7B2B" w:rsidRPr="0039778E" w:rsidRDefault="00FF7B2B" w:rsidP="00FF7B2B">
            <w:pPr>
              <w:rPr>
                <w:rFonts w:ascii="Avenir Next LT Pro" w:hAnsi="Avenir Next LT Pro" w:cs="Calibri"/>
                <w:sz w:val="22"/>
                <w:szCs w:val="22"/>
              </w:rPr>
            </w:pPr>
            <w:r w:rsidRPr="0039778E">
              <w:rPr>
                <w:rFonts w:ascii="Avenir Next LT Pro" w:hAnsi="Avenir Next LT Pro" w:cs="Calibri"/>
                <w:sz w:val="22"/>
                <w:szCs w:val="22"/>
              </w:rPr>
              <w:t>Registration of participants</w:t>
            </w:r>
          </w:p>
          <w:p w14:paraId="7FD04162" w14:textId="77777777" w:rsidR="00A56A28" w:rsidRDefault="00FF7B2B" w:rsidP="00FF7B2B">
            <w:pPr>
              <w:rPr>
                <w:rFonts w:ascii="Avenir Next LT Pro" w:hAnsi="Avenir Next LT Pro" w:cs="Calibri"/>
                <w:sz w:val="22"/>
                <w:szCs w:val="22"/>
              </w:rPr>
            </w:pPr>
            <w:r w:rsidRPr="0039778E">
              <w:rPr>
                <w:rFonts w:ascii="Avenir Next LT Pro" w:hAnsi="Avenir Next LT Pro" w:cs="Calibri"/>
                <w:sz w:val="22"/>
                <w:szCs w:val="22"/>
              </w:rPr>
              <w:t>Informal networking</w:t>
            </w:r>
          </w:p>
          <w:p w14:paraId="00C3350A" w14:textId="77777777" w:rsidR="005A1F59" w:rsidRDefault="005A1F59" w:rsidP="00FF7B2B">
            <w:pPr>
              <w:rPr>
                <w:rFonts w:ascii="Avenir Next LT Pro" w:hAnsi="Avenir Next LT Pro" w:cs="Calibri"/>
                <w:sz w:val="22"/>
                <w:szCs w:val="22"/>
              </w:rPr>
            </w:pPr>
            <w:r>
              <w:rPr>
                <w:rFonts w:ascii="Avenir Next LT Pro" w:hAnsi="Avenir Next LT Pro" w:cs="Calibri"/>
                <w:sz w:val="22"/>
                <w:szCs w:val="22"/>
              </w:rPr>
              <w:t>Welcoming coffee</w:t>
            </w:r>
          </w:p>
          <w:p w14:paraId="5016B837" w14:textId="264DA239" w:rsidR="00A548CD" w:rsidRPr="0039778E" w:rsidRDefault="00A548CD" w:rsidP="00FF7B2B">
            <w:pPr>
              <w:rPr>
                <w:rFonts w:ascii="Avenir Next LT Pro" w:hAnsi="Avenir Next LT Pro" w:cs="Calibri"/>
                <w:sz w:val="22"/>
                <w:szCs w:val="22"/>
              </w:rPr>
            </w:pPr>
          </w:p>
        </w:tc>
      </w:tr>
      <w:tr w:rsidR="00A56A28" w:rsidRPr="0039778E" w14:paraId="28ED689B" w14:textId="77777777" w:rsidTr="00E43BDA">
        <w:trPr>
          <w:trHeight w:val="157"/>
        </w:trPr>
        <w:tc>
          <w:tcPr>
            <w:tcW w:w="1667" w:type="dxa"/>
          </w:tcPr>
          <w:p w14:paraId="2F5C29F5" w14:textId="50A61E22" w:rsidR="00A56A28" w:rsidRPr="0039778E" w:rsidRDefault="00A56A28" w:rsidP="00FF7B2B">
            <w:pPr>
              <w:rPr>
                <w:rFonts w:ascii="Avenir Next LT Pro" w:hAnsi="Avenir Next LT Pro" w:cs="Calibri"/>
                <w:sz w:val="22"/>
                <w:szCs w:val="22"/>
              </w:rPr>
            </w:pPr>
            <w:r w:rsidRPr="0039778E">
              <w:rPr>
                <w:rFonts w:ascii="Avenir Next LT Pro" w:hAnsi="Avenir Next LT Pro" w:cs="Calibri"/>
                <w:sz w:val="22"/>
                <w:szCs w:val="22"/>
              </w:rPr>
              <w:t>10:30 – 11:15</w:t>
            </w:r>
          </w:p>
        </w:tc>
        <w:tc>
          <w:tcPr>
            <w:tcW w:w="8408" w:type="dxa"/>
          </w:tcPr>
          <w:p w14:paraId="12C9D5DB" w14:textId="77777777" w:rsidR="00A56A28" w:rsidRPr="0039778E" w:rsidRDefault="00A56A28" w:rsidP="00FF7B2B">
            <w:pPr>
              <w:rPr>
                <w:rFonts w:ascii="Avenir Next LT Pro" w:hAnsi="Avenir Next LT Pro" w:cs="Calibri"/>
                <w:sz w:val="22"/>
                <w:szCs w:val="22"/>
              </w:rPr>
            </w:pPr>
            <w:r w:rsidRPr="0039778E">
              <w:rPr>
                <w:rFonts w:ascii="Avenir Next LT Pro" w:hAnsi="Avenir Next LT Pro" w:cs="Calibri"/>
                <w:sz w:val="22"/>
                <w:szCs w:val="22"/>
              </w:rPr>
              <w:t>Opening Plenary</w:t>
            </w:r>
          </w:p>
          <w:p w14:paraId="73AFAC03" w14:textId="77777777" w:rsidR="00A56A28" w:rsidRDefault="00A56A28" w:rsidP="00FF7B2B">
            <w:pPr>
              <w:rPr>
                <w:rFonts w:ascii="Avenir Next LT Pro" w:hAnsi="Avenir Next LT Pro" w:cs="Calibri"/>
                <w:sz w:val="22"/>
                <w:szCs w:val="22"/>
              </w:rPr>
            </w:pPr>
            <w:r w:rsidRPr="0039778E">
              <w:rPr>
                <w:rFonts w:ascii="Avenir Next LT Pro" w:hAnsi="Avenir Next LT Pro" w:cs="Calibri"/>
                <w:sz w:val="22"/>
                <w:szCs w:val="22"/>
              </w:rPr>
              <w:t>Rural Albania on the Path to EU Integration – Challenges and Opportunities</w:t>
            </w:r>
          </w:p>
          <w:p w14:paraId="484A69C1" w14:textId="77777777" w:rsidR="00CE1474" w:rsidRDefault="00CE1474" w:rsidP="00FF7B2B">
            <w:pPr>
              <w:rPr>
                <w:rFonts w:ascii="Avenir Next LT Pro" w:hAnsi="Avenir Next LT Pro" w:cs="Calibri"/>
                <w:sz w:val="22"/>
                <w:szCs w:val="22"/>
              </w:rPr>
            </w:pPr>
          </w:p>
          <w:p w14:paraId="1E5A91B5" w14:textId="754688D2" w:rsidR="00CE1474" w:rsidRDefault="00CE1474" w:rsidP="00CE1474">
            <w:pPr>
              <w:jc w:val="both"/>
              <w:rPr>
                <w:rFonts w:ascii="Avenir Next LT Pro" w:hAnsi="Avenir Next LT Pro"/>
                <w:i/>
                <w:iCs/>
                <w:sz w:val="22"/>
                <w:szCs w:val="22"/>
              </w:rPr>
            </w:pPr>
            <w:r>
              <w:rPr>
                <w:rFonts w:ascii="Avenir Next LT Pro" w:hAnsi="Avenir Next LT Pro"/>
                <w:i/>
                <w:iCs/>
                <w:sz w:val="22"/>
                <w:szCs w:val="22"/>
              </w:rPr>
              <w:t xml:space="preserve">The panel </w:t>
            </w:r>
            <w:r w:rsidRPr="0039778E">
              <w:rPr>
                <w:rFonts w:ascii="Avenir Next LT Pro" w:hAnsi="Avenir Next LT Pro"/>
                <w:i/>
                <w:iCs/>
                <w:sz w:val="22"/>
                <w:szCs w:val="22"/>
              </w:rPr>
              <w:t>sets the overall vision and policy context of the Albanian Rural Parliament by exploring what Albania’s path toward European integration means in concrete terms for rural communities, municipalities, and territories.</w:t>
            </w:r>
          </w:p>
          <w:p w14:paraId="0A86482C" w14:textId="77777777" w:rsidR="00F963A2" w:rsidRPr="0039778E" w:rsidRDefault="00F963A2" w:rsidP="00CE1474">
            <w:pPr>
              <w:jc w:val="both"/>
              <w:rPr>
                <w:rFonts w:ascii="Avenir Next LT Pro" w:hAnsi="Avenir Next LT Pro"/>
                <w:i/>
                <w:iCs/>
                <w:sz w:val="22"/>
                <w:szCs w:val="22"/>
              </w:rPr>
            </w:pPr>
          </w:p>
          <w:p w14:paraId="1394942A" w14:textId="53F200EB" w:rsidR="00CE1474" w:rsidRPr="0039778E" w:rsidRDefault="00CE1474" w:rsidP="00CE1474">
            <w:pPr>
              <w:jc w:val="both"/>
              <w:rPr>
                <w:rFonts w:ascii="Avenir Next LT Pro" w:hAnsi="Avenir Next LT Pro"/>
                <w:i/>
                <w:iCs/>
                <w:sz w:val="22"/>
                <w:szCs w:val="22"/>
              </w:rPr>
            </w:pPr>
            <w:r w:rsidRPr="0039778E">
              <w:rPr>
                <w:rFonts w:ascii="Avenir Next LT Pro" w:hAnsi="Avenir Next LT Pro"/>
                <w:i/>
                <w:iCs/>
                <w:sz w:val="22"/>
                <w:szCs w:val="22"/>
              </w:rPr>
              <w:t xml:space="preserve">The discussions will focus on where rural Albania stands today in relation to national reforms and EU requirements, and how European policies, standards, and funding frameworks translate into opportunities, challenges, and responsibilities at local level. Its objective is to build a shared understanding of priorities, clarify roles across levels of governance, and frame the key questions that will be further explored through participatory dialogue and co-creation during </w:t>
            </w:r>
            <w:r>
              <w:rPr>
                <w:rFonts w:ascii="Avenir Next LT Pro" w:hAnsi="Avenir Next LT Pro"/>
                <w:i/>
                <w:iCs/>
                <w:sz w:val="22"/>
                <w:szCs w:val="22"/>
              </w:rPr>
              <w:t xml:space="preserve">the second part of the first day </w:t>
            </w:r>
            <w:r w:rsidRPr="0039778E">
              <w:rPr>
                <w:rFonts w:ascii="Avenir Next LT Pro" w:hAnsi="Avenir Next LT Pro"/>
                <w:i/>
                <w:iCs/>
                <w:sz w:val="22"/>
                <w:szCs w:val="22"/>
              </w:rPr>
              <w:t>ARP</w:t>
            </w:r>
            <w:r>
              <w:rPr>
                <w:rFonts w:ascii="Avenir Next LT Pro" w:hAnsi="Avenir Next LT Pro"/>
                <w:i/>
                <w:iCs/>
                <w:sz w:val="22"/>
                <w:szCs w:val="22"/>
              </w:rPr>
              <w:t xml:space="preserve">. </w:t>
            </w:r>
          </w:p>
          <w:p w14:paraId="1D7C9413" w14:textId="77777777" w:rsidR="00F963A2" w:rsidRDefault="00F963A2" w:rsidP="00F963A2">
            <w:pPr>
              <w:rPr>
                <w:rFonts w:ascii="Avenir Next LT Pro" w:hAnsi="Avenir Next LT Pro" w:cs="Calibri"/>
                <w:sz w:val="22"/>
                <w:szCs w:val="22"/>
              </w:rPr>
            </w:pPr>
          </w:p>
          <w:p w14:paraId="4C079A9D" w14:textId="1DE6452F" w:rsidR="00F963A2" w:rsidRPr="0039778E" w:rsidRDefault="00F963A2" w:rsidP="00F963A2">
            <w:pPr>
              <w:rPr>
                <w:rFonts w:ascii="Avenir Next LT Pro" w:hAnsi="Avenir Next LT Pro" w:cs="Calibri"/>
                <w:sz w:val="22"/>
                <w:szCs w:val="22"/>
              </w:rPr>
            </w:pPr>
            <w:r w:rsidRPr="0039778E">
              <w:rPr>
                <w:rFonts w:ascii="Avenir Next LT Pro" w:hAnsi="Avenir Next LT Pro" w:cs="Calibri"/>
                <w:sz w:val="22"/>
                <w:szCs w:val="22"/>
              </w:rPr>
              <w:t>Official opening of the 4th Albanian Rural Parliament</w:t>
            </w:r>
          </w:p>
          <w:p w14:paraId="5AC36442" w14:textId="724FF561" w:rsidR="00F963A2" w:rsidRPr="00F963A2" w:rsidRDefault="00F963A2" w:rsidP="00F963A2">
            <w:pPr>
              <w:rPr>
                <w:rFonts w:ascii="Avenir Next LT Pro" w:hAnsi="Avenir Next LT Pro" w:cs="Calibri"/>
                <w:i/>
                <w:iCs/>
                <w:sz w:val="22"/>
                <w:szCs w:val="22"/>
              </w:rPr>
            </w:pPr>
            <w:r w:rsidRPr="0039778E">
              <w:rPr>
                <w:rFonts w:ascii="Avenir Next LT Pro" w:hAnsi="Avenir Next LT Pro" w:cs="Calibri"/>
                <w:i/>
                <w:iCs/>
                <w:sz w:val="22"/>
                <w:szCs w:val="22"/>
              </w:rPr>
              <w:t>Welcome addresses</w:t>
            </w:r>
          </w:p>
          <w:p w14:paraId="14EA0F0C" w14:textId="00858905" w:rsidR="00F963A2" w:rsidRPr="0039778E" w:rsidRDefault="00F963A2" w:rsidP="00F963A2">
            <w:pPr>
              <w:rPr>
                <w:rFonts w:ascii="Avenir Next LT Pro" w:hAnsi="Avenir Next LT Pro" w:cs="Calibri"/>
                <w:i/>
                <w:iCs/>
                <w:sz w:val="22"/>
                <w:szCs w:val="22"/>
              </w:rPr>
            </w:pPr>
            <w:r w:rsidRPr="0039778E">
              <w:rPr>
                <w:rFonts w:ascii="Avenir Next LT Pro" w:hAnsi="Avenir Next LT Pro" w:cs="Calibri"/>
                <w:i/>
                <w:iCs/>
                <w:sz w:val="22"/>
                <w:szCs w:val="22"/>
              </w:rPr>
              <w:t>Institutional keynote contributions</w:t>
            </w:r>
          </w:p>
          <w:p w14:paraId="7DC27AC9" w14:textId="6750689A" w:rsidR="00CE1474" w:rsidRPr="0039778E" w:rsidRDefault="00CE1474" w:rsidP="00CE1474">
            <w:pPr>
              <w:rPr>
                <w:rFonts w:ascii="Avenir Next LT Pro" w:hAnsi="Avenir Next LT Pro" w:cs="Calibri"/>
                <w:sz w:val="22"/>
                <w:szCs w:val="22"/>
              </w:rPr>
            </w:pPr>
          </w:p>
        </w:tc>
      </w:tr>
      <w:tr w:rsidR="00A56A28" w:rsidRPr="0039778E" w14:paraId="762DBD9A" w14:textId="77777777" w:rsidTr="00E43BDA">
        <w:trPr>
          <w:trHeight w:val="157"/>
        </w:trPr>
        <w:tc>
          <w:tcPr>
            <w:tcW w:w="1667" w:type="dxa"/>
          </w:tcPr>
          <w:p w14:paraId="457682B6" w14:textId="4CC9D688" w:rsidR="00A56A28" w:rsidRPr="0039778E" w:rsidRDefault="00A56A28" w:rsidP="00FF7B2B">
            <w:pPr>
              <w:rPr>
                <w:rFonts w:ascii="Avenir Next LT Pro" w:hAnsi="Avenir Next LT Pro" w:cs="Calibri"/>
                <w:sz w:val="22"/>
                <w:szCs w:val="22"/>
              </w:rPr>
            </w:pPr>
            <w:r w:rsidRPr="0039778E">
              <w:rPr>
                <w:rFonts w:ascii="Avenir Next LT Pro" w:hAnsi="Avenir Next LT Pro" w:cs="Calibri"/>
                <w:sz w:val="22"/>
                <w:szCs w:val="22"/>
              </w:rPr>
              <w:t>11:15 – 13:00</w:t>
            </w:r>
          </w:p>
        </w:tc>
        <w:tc>
          <w:tcPr>
            <w:tcW w:w="8408" w:type="dxa"/>
          </w:tcPr>
          <w:p w14:paraId="79B68A6B" w14:textId="331DEF5E" w:rsidR="00A56A28" w:rsidRPr="0039778E" w:rsidRDefault="00A56A28" w:rsidP="00FF7B2B">
            <w:pPr>
              <w:rPr>
                <w:rFonts w:ascii="Avenir Next LT Pro" w:hAnsi="Avenir Next LT Pro" w:cs="Calibri"/>
                <w:sz w:val="22"/>
                <w:szCs w:val="22"/>
              </w:rPr>
            </w:pPr>
            <w:r w:rsidRPr="0039778E">
              <w:rPr>
                <w:rFonts w:ascii="Avenir Next LT Pro" w:hAnsi="Avenir Next LT Pro" w:cs="Calibri"/>
                <w:sz w:val="22"/>
                <w:szCs w:val="22"/>
              </w:rPr>
              <w:t xml:space="preserve">Plenary Session Rural Albania on the Path to Europe: What </w:t>
            </w:r>
            <w:r w:rsidR="00FF7B2B" w:rsidRPr="0039778E">
              <w:rPr>
                <w:rFonts w:ascii="Avenir Next LT Pro" w:hAnsi="Avenir Next LT Pro" w:cs="Calibri"/>
                <w:sz w:val="22"/>
                <w:szCs w:val="22"/>
              </w:rPr>
              <w:t>it means for communities and territories</w:t>
            </w:r>
          </w:p>
          <w:p w14:paraId="1B1A76AF" w14:textId="77777777" w:rsidR="00F1071B" w:rsidRPr="0039778E" w:rsidRDefault="00F1071B" w:rsidP="00FF7B2B">
            <w:pPr>
              <w:rPr>
                <w:rFonts w:ascii="Avenir Next LT Pro" w:hAnsi="Avenir Next LT Pro" w:cs="Calibri"/>
                <w:sz w:val="22"/>
                <w:szCs w:val="22"/>
              </w:rPr>
            </w:pPr>
          </w:p>
          <w:p w14:paraId="7AB3B328" w14:textId="38B80EBC" w:rsidR="00FF7B2B" w:rsidRPr="00F963A2" w:rsidRDefault="00FF7B2B" w:rsidP="00FF7B2B">
            <w:pPr>
              <w:rPr>
                <w:rFonts w:ascii="Avenir Next LT Pro" w:hAnsi="Avenir Next LT Pro" w:cs="Calibri"/>
                <w:i/>
                <w:iCs/>
                <w:sz w:val="22"/>
                <w:szCs w:val="22"/>
              </w:rPr>
            </w:pPr>
            <w:r w:rsidRPr="0039778E">
              <w:rPr>
                <w:rFonts w:ascii="Avenir Next LT Pro" w:hAnsi="Avenir Next LT Pro" w:cs="Calibri"/>
                <w:i/>
                <w:iCs/>
                <w:sz w:val="22"/>
                <w:szCs w:val="22"/>
              </w:rPr>
              <w:t>Panel reflections from different perspectives</w:t>
            </w:r>
          </w:p>
          <w:p w14:paraId="362B3040" w14:textId="17E7F53E" w:rsidR="00FF7B2B" w:rsidRPr="0039778E" w:rsidRDefault="00FF7B2B" w:rsidP="00FF7B2B">
            <w:pPr>
              <w:rPr>
                <w:rFonts w:ascii="Avenir Next LT Pro" w:hAnsi="Avenir Next LT Pro" w:cs="Calibri"/>
                <w:i/>
                <w:iCs/>
                <w:sz w:val="22"/>
                <w:szCs w:val="22"/>
              </w:rPr>
            </w:pPr>
            <w:r w:rsidRPr="0039778E">
              <w:rPr>
                <w:rFonts w:ascii="Avenir Next LT Pro" w:hAnsi="Avenir Next LT Pro" w:cs="Calibri"/>
                <w:i/>
                <w:iCs/>
                <w:sz w:val="22"/>
                <w:szCs w:val="22"/>
              </w:rPr>
              <w:t>Territorial perspectives – bottom-up insights</w:t>
            </w:r>
          </w:p>
          <w:p w14:paraId="2C5FC3E0" w14:textId="77777777" w:rsidR="00A56A28" w:rsidRPr="00F963A2" w:rsidRDefault="00FF7B2B" w:rsidP="00FF7B2B">
            <w:pPr>
              <w:rPr>
                <w:rFonts w:ascii="Avenir Next LT Pro" w:hAnsi="Avenir Next LT Pro" w:cs="Calibri"/>
                <w:i/>
                <w:iCs/>
                <w:sz w:val="22"/>
                <w:szCs w:val="22"/>
              </w:rPr>
            </w:pPr>
            <w:r w:rsidRPr="00F963A2">
              <w:rPr>
                <w:rFonts w:ascii="Avenir Next LT Pro" w:hAnsi="Avenir Next LT Pro" w:cs="Calibri"/>
                <w:i/>
                <w:iCs/>
                <w:sz w:val="22"/>
                <w:szCs w:val="22"/>
              </w:rPr>
              <w:t>Open discussion with participants</w:t>
            </w:r>
          </w:p>
          <w:p w14:paraId="6E816C89" w14:textId="6147E32D" w:rsidR="00F1071B" w:rsidRPr="0039778E" w:rsidRDefault="00F1071B" w:rsidP="00FF7B2B">
            <w:pPr>
              <w:rPr>
                <w:rFonts w:ascii="Avenir Next LT Pro" w:hAnsi="Avenir Next LT Pro" w:cs="Calibri"/>
                <w:sz w:val="22"/>
                <w:szCs w:val="22"/>
              </w:rPr>
            </w:pPr>
          </w:p>
        </w:tc>
      </w:tr>
      <w:tr w:rsidR="00FF7B2B" w:rsidRPr="0039778E" w14:paraId="5B46C992" w14:textId="77777777" w:rsidTr="00E43BDA">
        <w:trPr>
          <w:trHeight w:val="157"/>
        </w:trPr>
        <w:tc>
          <w:tcPr>
            <w:tcW w:w="1667" w:type="dxa"/>
          </w:tcPr>
          <w:p w14:paraId="5A861D0D" w14:textId="1E5CFE48" w:rsidR="00FF7B2B" w:rsidRPr="0039778E" w:rsidRDefault="00FF7B2B" w:rsidP="00FF7B2B">
            <w:pPr>
              <w:rPr>
                <w:rFonts w:ascii="Avenir Next LT Pro" w:hAnsi="Avenir Next LT Pro" w:cs="Calibri"/>
                <w:sz w:val="22"/>
                <w:szCs w:val="22"/>
              </w:rPr>
            </w:pPr>
            <w:r w:rsidRPr="0039778E">
              <w:rPr>
                <w:rFonts w:ascii="Avenir Next LT Pro" w:hAnsi="Avenir Next LT Pro" w:cs="Calibri"/>
                <w:sz w:val="22"/>
                <w:szCs w:val="22"/>
              </w:rPr>
              <w:t>13:00 – 14:00</w:t>
            </w:r>
          </w:p>
        </w:tc>
        <w:tc>
          <w:tcPr>
            <w:tcW w:w="8408" w:type="dxa"/>
          </w:tcPr>
          <w:p w14:paraId="65123420" w14:textId="7251437B" w:rsidR="00FF7B2B" w:rsidRPr="0039778E" w:rsidRDefault="00FF7B2B" w:rsidP="00FF7B2B">
            <w:pPr>
              <w:rPr>
                <w:rFonts w:ascii="Avenir Next LT Pro" w:hAnsi="Avenir Next LT Pro" w:cs="Calibri"/>
                <w:sz w:val="22"/>
                <w:szCs w:val="22"/>
              </w:rPr>
            </w:pPr>
            <w:r w:rsidRPr="0039778E">
              <w:rPr>
                <w:rFonts w:ascii="Avenir Next LT Pro" w:hAnsi="Avenir Next LT Pro" w:cs="Calibri"/>
                <w:sz w:val="22"/>
                <w:szCs w:val="22"/>
              </w:rPr>
              <w:t xml:space="preserve">Lunch &amp; </w:t>
            </w:r>
            <w:r w:rsidR="005C575A" w:rsidRPr="0039778E">
              <w:rPr>
                <w:rFonts w:ascii="Avenir Next LT Pro" w:hAnsi="Avenir Next LT Pro" w:cs="Calibri"/>
                <w:sz w:val="22"/>
                <w:szCs w:val="22"/>
              </w:rPr>
              <w:t>n</w:t>
            </w:r>
            <w:r w:rsidRPr="0039778E">
              <w:rPr>
                <w:rFonts w:ascii="Avenir Next LT Pro" w:hAnsi="Avenir Next LT Pro" w:cs="Calibri"/>
                <w:sz w:val="22"/>
                <w:szCs w:val="22"/>
              </w:rPr>
              <w:t>etworking</w:t>
            </w:r>
          </w:p>
          <w:p w14:paraId="66155410" w14:textId="7D91034C" w:rsidR="00F1071B" w:rsidRPr="0039778E" w:rsidRDefault="00F1071B" w:rsidP="00FF7B2B">
            <w:pPr>
              <w:rPr>
                <w:rFonts w:ascii="Avenir Next LT Pro" w:hAnsi="Avenir Next LT Pro" w:cs="Calibri"/>
                <w:sz w:val="22"/>
                <w:szCs w:val="22"/>
              </w:rPr>
            </w:pPr>
          </w:p>
        </w:tc>
      </w:tr>
      <w:tr w:rsidR="00A91110" w:rsidRPr="0039778E" w14:paraId="53D2FCDE" w14:textId="77777777" w:rsidTr="00E43BDA">
        <w:trPr>
          <w:trHeight w:val="157"/>
        </w:trPr>
        <w:tc>
          <w:tcPr>
            <w:tcW w:w="1667" w:type="dxa"/>
          </w:tcPr>
          <w:p w14:paraId="095A4FB4" w14:textId="55FA922E" w:rsidR="00A91110" w:rsidRPr="0039778E" w:rsidRDefault="00A91110" w:rsidP="00FF7B2B">
            <w:pPr>
              <w:rPr>
                <w:rFonts w:ascii="Avenir Next LT Pro" w:hAnsi="Avenir Next LT Pro" w:cs="Calibri"/>
                <w:sz w:val="22"/>
                <w:szCs w:val="22"/>
              </w:rPr>
            </w:pPr>
            <w:r w:rsidRPr="0039778E">
              <w:rPr>
                <w:rFonts w:ascii="Avenir Next LT Pro" w:hAnsi="Avenir Next LT Pro" w:cs="Calibri"/>
                <w:sz w:val="22"/>
                <w:szCs w:val="22"/>
              </w:rPr>
              <w:t xml:space="preserve">14:00 – 14:30 </w:t>
            </w:r>
          </w:p>
        </w:tc>
        <w:tc>
          <w:tcPr>
            <w:tcW w:w="8408" w:type="dxa"/>
          </w:tcPr>
          <w:p w14:paraId="2D3F5817" w14:textId="77777777" w:rsidR="005C575A" w:rsidRDefault="005C575A" w:rsidP="00FF7B2B">
            <w:pPr>
              <w:rPr>
                <w:rFonts w:ascii="Avenir Next LT Pro" w:hAnsi="Avenir Next LT Pro" w:cs="Calibri"/>
                <w:sz w:val="22"/>
                <w:szCs w:val="22"/>
              </w:rPr>
            </w:pPr>
            <w:r w:rsidRPr="0039778E">
              <w:rPr>
                <w:rFonts w:ascii="Avenir Next LT Pro" w:hAnsi="Avenir Next LT Pro" w:cs="Calibri"/>
                <w:sz w:val="22"/>
                <w:szCs w:val="22"/>
              </w:rPr>
              <w:t>Second Edition of the “Pier Paolo Ambrosi” Award for Leadership in Rural Development</w:t>
            </w:r>
          </w:p>
          <w:p w14:paraId="68B07059" w14:textId="38ED1887" w:rsidR="00A548CD" w:rsidRPr="0039778E" w:rsidRDefault="00A548CD" w:rsidP="00FF7B2B">
            <w:pPr>
              <w:rPr>
                <w:rFonts w:ascii="Avenir Next LT Pro" w:hAnsi="Avenir Next LT Pro" w:cs="Calibri"/>
                <w:sz w:val="22"/>
                <w:szCs w:val="22"/>
              </w:rPr>
            </w:pPr>
          </w:p>
        </w:tc>
      </w:tr>
      <w:tr w:rsidR="00CE1474" w:rsidRPr="0039778E" w14:paraId="2800AC3F" w14:textId="77777777" w:rsidTr="00E43BDA">
        <w:trPr>
          <w:trHeight w:val="157"/>
        </w:trPr>
        <w:tc>
          <w:tcPr>
            <w:tcW w:w="1667" w:type="dxa"/>
          </w:tcPr>
          <w:p w14:paraId="2647734A" w14:textId="77777777" w:rsidR="00CE1474" w:rsidRDefault="00CE1474" w:rsidP="00FF7B2B">
            <w:pPr>
              <w:rPr>
                <w:rFonts w:ascii="Avenir Next LT Pro" w:hAnsi="Avenir Next LT Pro" w:cs="Calibri"/>
                <w:sz w:val="22"/>
                <w:szCs w:val="22"/>
              </w:rPr>
            </w:pPr>
          </w:p>
          <w:p w14:paraId="758ACB5D" w14:textId="130AF436" w:rsidR="00CE1474" w:rsidRPr="0039778E" w:rsidRDefault="00CE1474" w:rsidP="00FF7B2B">
            <w:pPr>
              <w:rPr>
                <w:rFonts w:ascii="Avenir Next LT Pro" w:hAnsi="Avenir Next LT Pro" w:cs="Calibri"/>
                <w:sz w:val="22"/>
                <w:szCs w:val="22"/>
              </w:rPr>
            </w:pPr>
            <w:r w:rsidRPr="00CE1474">
              <w:rPr>
                <w:rFonts w:ascii="Avenir Next LT Pro" w:hAnsi="Avenir Next LT Pro" w:cs="Calibri"/>
                <w:sz w:val="22"/>
                <w:szCs w:val="22"/>
              </w:rPr>
              <w:t>14:30 – 17:00</w:t>
            </w:r>
          </w:p>
        </w:tc>
        <w:tc>
          <w:tcPr>
            <w:tcW w:w="8408" w:type="dxa"/>
          </w:tcPr>
          <w:p w14:paraId="1B3EA899" w14:textId="77777777" w:rsidR="00CE1474" w:rsidRDefault="00CE1474" w:rsidP="00FF7B2B">
            <w:pPr>
              <w:rPr>
                <w:rFonts w:ascii="Avenir Next LT Pro" w:hAnsi="Avenir Next LT Pro" w:cs="Calibri"/>
                <w:sz w:val="22"/>
                <w:szCs w:val="22"/>
              </w:rPr>
            </w:pPr>
          </w:p>
          <w:p w14:paraId="3225D744" w14:textId="715657E8" w:rsidR="00396FE3" w:rsidRPr="00396FE3" w:rsidRDefault="00396FE3" w:rsidP="00396FE3">
            <w:pPr>
              <w:rPr>
                <w:rFonts w:ascii="Avenir Next LT Pro" w:hAnsi="Avenir Next LT Pro" w:cs="Calibri"/>
                <w:sz w:val="20"/>
                <w:szCs w:val="20"/>
              </w:rPr>
            </w:pPr>
            <w:r w:rsidRPr="00CE1474">
              <w:rPr>
                <w:rFonts w:ascii="Avenir Next LT Pro" w:hAnsi="Avenir Next LT Pro" w:cs="Calibri"/>
                <w:sz w:val="22"/>
                <w:szCs w:val="22"/>
              </w:rPr>
              <w:t>PARALLEL PARTICIPATORY PROCESSES</w:t>
            </w:r>
            <w:r>
              <w:rPr>
                <w:rFonts w:ascii="Avenir Next LT Pro" w:hAnsi="Avenir Next LT Pro" w:cs="Calibri"/>
                <w:sz w:val="22"/>
                <w:szCs w:val="22"/>
              </w:rPr>
              <w:t xml:space="preserve">: </w:t>
            </w:r>
            <w:r w:rsidRPr="00396FE3">
              <w:rPr>
                <w:rFonts w:ascii="Avenir Next LT Pro" w:hAnsi="Avenir Next LT Pro" w:cs="Calibri"/>
                <w:sz w:val="20"/>
                <w:szCs w:val="20"/>
              </w:rPr>
              <w:t>FROM RURAL VOICES TO SHARED SOLUTIONS: PARTICIPATION, DIALOGUE AND CO-CREATION</w:t>
            </w:r>
          </w:p>
          <w:p w14:paraId="053C8312" w14:textId="77777777" w:rsidR="00396FE3" w:rsidRDefault="00396FE3" w:rsidP="00396FE3">
            <w:pPr>
              <w:rPr>
                <w:rFonts w:ascii="Avenir Next LT Pro" w:hAnsi="Avenir Next LT Pro" w:cs="Calibri"/>
                <w:sz w:val="22"/>
                <w:szCs w:val="22"/>
              </w:rPr>
            </w:pPr>
          </w:p>
          <w:p w14:paraId="79C968A2" w14:textId="56342FD3" w:rsidR="00396FE3" w:rsidRPr="00396FE3" w:rsidRDefault="00396FE3" w:rsidP="00396FE3">
            <w:pPr>
              <w:rPr>
                <w:rFonts w:ascii="Avenir Next LT Pro" w:hAnsi="Avenir Next LT Pro" w:cs="Calibri"/>
                <w:sz w:val="22"/>
                <w:szCs w:val="22"/>
              </w:rPr>
            </w:pPr>
            <w:r w:rsidRPr="00396FE3">
              <w:rPr>
                <w:rFonts w:ascii="Avenir Next LT Pro" w:hAnsi="Avenir Next LT Pro" w:cs="Calibri"/>
                <w:sz w:val="22"/>
                <w:szCs w:val="22"/>
              </w:rPr>
              <w:lastRenderedPageBreak/>
              <w:t>The second part of the day is dedicated to active participation and thematic dialogue, placing rural voices at the centre of the Albanian Rural Parliament. Through parallel thematic workshops and facilitated discussions, participants will identify concrete challenges, share experiences from the ground, and co-create practical solutions and policy proposals.</w:t>
            </w:r>
          </w:p>
          <w:p w14:paraId="3EC00251" w14:textId="0841525A" w:rsidR="00396FE3" w:rsidRPr="00396FE3" w:rsidRDefault="00396FE3" w:rsidP="00396FE3">
            <w:pPr>
              <w:rPr>
                <w:rFonts w:ascii="Avenir Next LT Pro" w:hAnsi="Avenir Next LT Pro" w:cs="Calibri"/>
                <w:sz w:val="22"/>
                <w:szCs w:val="22"/>
              </w:rPr>
            </w:pPr>
            <w:r w:rsidRPr="00396FE3">
              <w:rPr>
                <w:rFonts w:ascii="Avenir Next LT Pro" w:hAnsi="Avenir Next LT Pro" w:cs="Calibri"/>
                <w:sz w:val="22"/>
                <w:szCs w:val="22"/>
              </w:rPr>
              <w:t>Building on the vision and context set in the plenary session, this part translates shared understanding into tangible, bottom-up inputs, enabling communities, municipalities, civil society, and institutions to jointly shape recommendations for inclusive, sustainable, and EU-aligned rural development. The outcomes of the participatory processes will form the underlying substance of the Joint Declaration of the 4th Albanian Rural Parliament.</w:t>
            </w:r>
          </w:p>
          <w:p w14:paraId="68A89FA0" w14:textId="26C1D369" w:rsidR="00396FE3" w:rsidRPr="00396FE3" w:rsidRDefault="00396FE3" w:rsidP="00396FE3">
            <w:pPr>
              <w:rPr>
                <w:rFonts w:ascii="Avenir Next LT Pro" w:hAnsi="Avenir Next LT Pro" w:cs="Calibri"/>
                <w:sz w:val="22"/>
                <w:szCs w:val="22"/>
              </w:rPr>
            </w:pPr>
          </w:p>
        </w:tc>
      </w:tr>
      <w:tr w:rsidR="00FF7B2B" w:rsidRPr="0039778E" w14:paraId="3678137B" w14:textId="77777777" w:rsidTr="00E43BDA">
        <w:trPr>
          <w:trHeight w:val="3878"/>
        </w:trPr>
        <w:tc>
          <w:tcPr>
            <w:tcW w:w="1667" w:type="dxa"/>
          </w:tcPr>
          <w:p w14:paraId="5C38B16C" w14:textId="77777777" w:rsidR="00396FE3" w:rsidRDefault="00396FE3" w:rsidP="00FF7B2B">
            <w:pPr>
              <w:rPr>
                <w:rFonts w:ascii="Avenir Next LT Pro" w:hAnsi="Avenir Next LT Pro" w:cs="Calibri"/>
                <w:sz w:val="22"/>
                <w:szCs w:val="22"/>
              </w:rPr>
            </w:pPr>
          </w:p>
          <w:p w14:paraId="0EBC70FB" w14:textId="05FB6AE8" w:rsidR="00FF7B2B" w:rsidRPr="0049444C" w:rsidRDefault="00FF7B2B" w:rsidP="00FF7B2B">
            <w:pPr>
              <w:rPr>
                <w:rFonts w:ascii="Avenir Next LT Pro" w:hAnsi="Avenir Next LT Pro" w:cs="Calibri"/>
                <w:sz w:val="22"/>
                <w:szCs w:val="22"/>
              </w:rPr>
            </w:pPr>
          </w:p>
        </w:tc>
        <w:tc>
          <w:tcPr>
            <w:tcW w:w="8408" w:type="dxa"/>
          </w:tcPr>
          <w:p w14:paraId="21929444" w14:textId="38568984" w:rsidR="0049444C" w:rsidRPr="00396FE3" w:rsidRDefault="0049444C" w:rsidP="00396FE3">
            <w:pPr>
              <w:pStyle w:val="ListParagraph"/>
              <w:numPr>
                <w:ilvl w:val="0"/>
                <w:numId w:val="103"/>
              </w:numPr>
              <w:jc w:val="both"/>
              <w:rPr>
                <w:rFonts w:ascii="Avenir Next LT Pro" w:eastAsia="Times New Roman" w:hAnsi="Avenir Next LT Pro" w:cs="Calibri"/>
                <w:kern w:val="0"/>
                <w:sz w:val="22"/>
                <w:szCs w:val="22"/>
                <w14:ligatures w14:val="none"/>
              </w:rPr>
            </w:pPr>
            <w:r w:rsidRPr="00396FE3">
              <w:rPr>
                <w:rFonts w:ascii="Avenir Next LT Pro" w:eastAsia="Times New Roman" w:hAnsi="Avenir Next LT Pro" w:cs="Calibri"/>
                <w:kern w:val="0"/>
                <w:sz w:val="22"/>
                <w:szCs w:val="22"/>
                <w14:ligatures w14:val="none"/>
              </w:rPr>
              <w:t>Rural Talks Round I</w:t>
            </w:r>
            <w:r w:rsidR="00396FE3">
              <w:rPr>
                <w:rFonts w:ascii="Avenir Next LT Pro" w:eastAsia="Times New Roman" w:hAnsi="Avenir Next LT Pro" w:cs="Calibri"/>
                <w:kern w:val="0"/>
                <w:sz w:val="22"/>
                <w:szCs w:val="22"/>
                <w14:ligatures w14:val="none"/>
              </w:rPr>
              <w:t xml:space="preserve"> - </w:t>
            </w:r>
            <w:r w:rsidR="00396FE3" w:rsidRPr="00CE1474">
              <w:rPr>
                <w:rFonts w:ascii="Avenir Next LT Pro" w:hAnsi="Avenir Next LT Pro" w:cs="Calibri"/>
                <w:sz w:val="22"/>
                <w:szCs w:val="22"/>
              </w:rPr>
              <w:t>Thematic Workshops</w:t>
            </w:r>
            <w:r w:rsidR="00396FE3">
              <w:rPr>
                <w:rFonts w:ascii="Avenir Next LT Pro" w:hAnsi="Avenir Next LT Pro" w:cs="Calibri"/>
                <w:sz w:val="22"/>
                <w:szCs w:val="22"/>
              </w:rPr>
              <w:t xml:space="preserve"> </w:t>
            </w:r>
            <w:r w:rsidR="00396FE3" w:rsidRPr="00CE1474">
              <w:rPr>
                <w:rFonts w:ascii="Avenir Next LT Pro" w:hAnsi="Avenir Next LT Pro" w:cs="Calibri"/>
                <w:sz w:val="22"/>
                <w:szCs w:val="22"/>
              </w:rPr>
              <w:t>(Round I &amp; II)</w:t>
            </w:r>
          </w:p>
          <w:p w14:paraId="0F4EB18C" w14:textId="77777777" w:rsidR="0049444C" w:rsidRPr="00BD62AA" w:rsidRDefault="0049444C" w:rsidP="0049444C">
            <w:pPr>
              <w:jc w:val="both"/>
              <w:rPr>
                <w:rFonts w:ascii="Avenir Next LT Pro" w:eastAsia="Times New Roman" w:hAnsi="Avenir Next LT Pro" w:cs="Times New Roman"/>
                <w:i/>
                <w:iCs/>
                <w:kern w:val="0"/>
                <w:sz w:val="22"/>
                <w:szCs w:val="22"/>
                <w14:ligatures w14:val="none"/>
              </w:rPr>
            </w:pPr>
            <w:r w:rsidRPr="00BD62AA">
              <w:rPr>
                <w:rFonts w:ascii="Avenir Next LT Pro" w:eastAsia="Times New Roman" w:hAnsi="Avenir Next LT Pro" w:cs="Times New Roman"/>
                <w:i/>
                <w:iCs/>
                <w:kern w:val="0"/>
                <w:sz w:val="22"/>
                <w:szCs w:val="22"/>
                <w14:ligatures w14:val="none"/>
              </w:rPr>
              <w:t>Participants select one thematic area and engage in facilitated group work focusing on:</w:t>
            </w:r>
          </w:p>
          <w:p w14:paraId="58FE0E37" w14:textId="77777777" w:rsidR="0049444C" w:rsidRPr="00BD62AA" w:rsidRDefault="0049444C" w:rsidP="0049444C">
            <w:pPr>
              <w:numPr>
                <w:ilvl w:val="0"/>
                <w:numId w:val="60"/>
              </w:numPr>
              <w:jc w:val="both"/>
              <w:rPr>
                <w:rFonts w:ascii="Avenir Next LT Pro" w:eastAsia="Times New Roman" w:hAnsi="Avenir Next LT Pro" w:cs="Times New Roman"/>
                <w:i/>
                <w:iCs/>
                <w:kern w:val="0"/>
                <w:sz w:val="22"/>
                <w:szCs w:val="22"/>
                <w14:ligatures w14:val="none"/>
              </w:rPr>
            </w:pPr>
            <w:r w:rsidRPr="00BD62AA">
              <w:rPr>
                <w:rFonts w:ascii="Avenir Next LT Pro" w:eastAsia="Times New Roman" w:hAnsi="Avenir Next LT Pro" w:cs="Times New Roman"/>
                <w:i/>
                <w:iCs/>
                <w:kern w:val="0"/>
                <w:sz w:val="22"/>
                <w:szCs w:val="22"/>
                <w14:ligatures w14:val="none"/>
              </w:rPr>
              <w:t xml:space="preserve">identifying key challenges from the </w:t>
            </w:r>
            <w:proofErr w:type="gramStart"/>
            <w:r w:rsidRPr="00BD62AA">
              <w:rPr>
                <w:rFonts w:ascii="Avenir Next LT Pro" w:eastAsia="Times New Roman" w:hAnsi="Avenir Next LT Pro" w:cs="Times New Roman"/>
                <w:i/>
                <w:iCs/>
                <w:kern w:val="0"/>
                <w:sz w:val="22"/>
                <w:szCs w:val="22"/>
                <w14:ligatures w14:val="none"/>
              </w:rPr>
              <w:t>ground;</w:t>
            </w:r>
            <w:proofErr w:type="gramEnd"/>
          </w:p>
          <w:p w14:paraId="25744353" w14:textId="77777777" w:rsidR="0049444C" w:rsidRPr="00BD62AA" w:rsidRDefault="0049444C" w:rsidP="0049444C">
            <w:pPr>
              <w:numPr>
                <w:ilvl w:val="0"/>
                <w:numId w:val="60"/>
              </w:numPr>
              <w:jc w:val="both"/>
              <w:rPr>
                <w:rFonts w:ascii="Avenir Next LT Pro" w:eastAsia="Times New Roman" w:hAnsi="Avenir Next LT Pro" w:cs="Times New Roman"/>
                <w:i/>
                <w:iCs/>
                <w:kern w:val="0"/>
                <w:sz w:val="22"/>
                <w:szCs w:val="22"/>
                <w14:ligatures w14:val="none"/>
              </w:rPr>
            </w:pPr>
            <w:r w:rsidRPr="00BD62AA">
              <w:rPr>
                <w:rFonts w:ascii="Avenir Next LT Pro" w:eastAsia="Times New Roman" w:hAnsi="Avenir Next LT Pro" w:cs="Times New Roman"/>
                <w:i/>
                <w:iCs/>
                <w:kern w:val="0"/>
                <w:sz w:val="22"/>
                <w:szCs w:val="22"/>
                <w14:ligatures w14:val="none"/>
              </w:rPr>
              <w:t xml:space="preserve">sharing experiences and </w:t>
            </w:r>
            <w:proofErr w:type="gramStart"/>
            <w:r w:rsidRPr="00BD62AA">
              <w:rPr>
                <w:rFonts w:ascii="Avenir Next LT Pro" w:eastAsia="Times New Roman" w:hAnsi="Avenir Next LT Pro" w:cs="Times New Roman"/>
                <w:i/>
                <w:iCs/>
                <w:kern w:val="0"/>
                <w:sz w:val="22"/>
                <w:szCs w:val="22"/>
                <w14:ligatures w14:val="none"/>
              </w:rPr>
              <w:t>practices;</w:t>
            </w:r>
            <w:proofErr w:type="gramEnd"/>
          </w:p>
          <w:p w14:paraId="78479DD7" w14:textId="77777777" w:rsidR="0049444C" w:rsidRPr="00C97EC0" w:rsidRDefault="0049444C" w:rsidP="0049444C">
            <w:pPr>
              <w:numPr>
                <w:ilvl w:val="0"/>
                <w:numId w:val="60"/>
              </w:numPr>
              <w:jc w:val="both"/>
              <w:rPr>
                <w:rFonts w:ascii="Avenir Next LT Pro" w:eastAsia="Times New Roman" w:hAnsi="Avenir Next LT Pro" w:cs="Times New Roman"/>
                <w:kern w:val="0"/>
                <w:sz w:val="22"/>
                <w:szCs w:val="22"/>
                <w14:ligatures w14:val="none"/>
              </w:rPr>
            </w:pPr>
            <w:r w:rsidRPr="00BD62AA">
              <w:rPr>
                <w:rFonts w:ascii="Avenir Next LT Pro" w:eastAsia="Times New Roman" w:hAnsi="Avenir Next LT Pro" w:cs="Times New Roman"/>
                <w:i/>
                <w:iCs/>
                <w:kern w:val="0"/>
                <w:sz w:val="22"/>
                <w:szCs w:val="22"/>
                <w14:ligatures w14:val="none"/>
              </w:rPr>
              <w:t>clarifying priority policy issues.</w:t>
            </w:r>
          </w:p>
          <w:p w14:paraId="6E7F4760" w14:textId="77777777" w:rsidR="0049444C" w:rsidRPr="00C97EC0" w:rsidRDefault="0049444C" w:rsidP="0049444C">
            <w:pPr>
              <w:ind w:left="360"/>
              <w:jc w:val="both"/>
              <w:rPr>
                <w:rFonts w:ascii="Avenir Next LT Pro" w:eastAsia="Times New Roman" w:hAnsi="Avenir Next LT Pro" w:cs="Times New Roman"/>
                <w:kern w:val="0"/>
                <w:sz w:val="22"/>
                <w:szCs w:val="22"/>
                <w14:ligatures w14:val="none"/>
              </w:rPr>
            </w:pPr>
          </w:p>
          <w:p w14:paraId="342EA81F" w14:textId="16201498" w:rsidR="0049444C" w:rsidRPr="00396FE3" w:rsidRDefault="0049444C" w:rsidP="00396FE3">
            <w:pPr>
              <w:pStyle w:val="ListParagraph"/>
              <w:numPr>
                <w:ilvl w:val="0"/>
                <w:numId w:val="103"/>
              </w:numPr>
              <w:jc w:val="both"/>
              <w:rPr>
                <w:rFonts w:ascii="Avenir Next LT Pro" w:eastAsia="Times New Roman" w:hAnsi="Avenir Next LT Pro" w:cs="Times New Roman"/>
                <w:kern w:val="0"/>
                <w:sz w:val="22"/>
                <w:szCs w:val="22"/>
                <w14:ligatures w14:val="none"/>
              </w:rPr>
            </w:pPr>
            <w:r w:rsidRPr="00396FE3">
              <w:rPr>
                <w:rFonts w:ascii="Avenir Next LT Pro" w:eastAsia="Times New Roman" w:hAnsi="Avenir Next LT Pro" w:cs="Times New Roman"/>
                <w:kern w:val="0"/>
                <w:sz w:val="22"/>
                <w:szCs w:val="22"/>
                <w14:ligatures w14:val="none"/>
              </w:rPr>
              <w:t>Second National Assembly of Young People from Rural Areas</w:t>
            </w:r>
          </w:p>
          <w:p w14:paraId="6E470AD9" w14:textId="2530C72E" w:rsidR="00F1071B" w:rsidRPr="0039778E" w:rsidRDefault="0049444C" w:rsidP="0049444C">
            <w:pPr>
              <w:ind w:left="73"/>
              <w:jc w:val="both"/>
              <w:rPr>
                <w:rFonts w:ascii="Avenir Next LT Pro" w:hAnsi="Avenir Next LT Pro" w:cs="Calibri"/>
                <w:i/>
                <w:iCs/>
                <w:sz w:val="22"/>
                <w:szCs w:val="22"/>
                <w:u w:val="single"/>
              </w:rPr>
            </w:pPr>
            <w:r w:rsidRPr="00973244">
              <w:rPr>
                <w:rFonts w:ascii="Avenir Next LT Pro" w:eastAsia="Times New Roman" w:hAnsi="Avenir Next LT Pro" w:cs="Calibri"/>
                <w:i/>
                <w:iCs/>
                <w:kern w:val="0"/>
                <w:sz w:val="22"/>
                <w:szCs w:val="22"/>
                <w14:ligatures w14:val="none"/>
              </w:rPr>
              <w:t xml:space="preserve">Young participants gather in a dedicated </w:t>
            </w:r>
            <w:proofErr w:type="gramStart"/>
            <w:r w:rsidRPr="00973244">
              <w:rPr>
                <w:rFonts w:ascii="Avenir Next LT Pro" w:eastAsia="Times New Roman" w:hAnsi="Avenir Next LT Pro" w:cs="Calibri"/>
                <w:i/>
                <w:iCs/>
                <w:kern w:val="0"/>
                <w:sz w:val="22"/>
                <w:szCs w:val="22"/>
                <w14:ligatures w14:val="none"/>
              </w:rPr>
              <w:t>Assembly to</w:t>
            </w:r>
            <w:proofErr w:type="gramEnd"/>
            <w:r w:rsidRPr="00973244">
              <w:rPr>
                <w:rFonts w:ascii="Avenir Next LT Pro" w:eastAsia="Times New Roman" w:hAnsi="Avenir Next LT Pro" w:cs="Calibri"/>
                <w:i/>
                <w:iCs/>
                <w:kern w:val="0"/>
                <w:sz w:val="22"/>
                <w:szCs w:val="22"/>
                <w14:ligatures w14:val="none"/>
              </w:rPr>
              <w:t xml:space="preserve"> </w:t>
            </w:r>
            <w:r w:rsidRPr="00973244">
              <w:rPr>
                <w:rFonts w:ascii="Avenir Next LT Pro" w:eastAsia="Times New Roman" w:hAnsi="Avenir Next LT Pro" w:cs="Times New Roman"/>
                <w:i/>
                <w:iCs/>
                <w:kern w:val="0"/>
                <w:sz w:val="22"/>
                <w:szCs w:val="22"/>
                <w14:ligatures w14:val="none"/>
              </w:rPr>
              <w:t xml:space="preserve">to learn, exchange, and co-create, combining peer-to-peer capacity building with structured policy dialogue. Young participants will </w:t>
            </w:r>
            <w:r w:rsidRPr="00973244">
              <w:rPr>
                <w:rFonts w:ascii="Avenir Next LT Pro" w:eastAsia="Times New Roman" w:hAnsi="Avenir Next LT Pro" w:cs="Calibri"/>
                <w:i/>
                <w:iCs/>
                <w:kern w:val="0"/>
                <w:sz w:val="22"/>
                <w:szCs w:val="22"/>
                <w14:ligatures w14:val="none"/>
              </w:rPr>
              <w:t>engage in a youth-led and facilitated dialogue on the realities, challenges, and opportunities faced by young people in rural areas. Through structured discussions, participants will share experiences from the ground, identify key priorities, and develop youth-specific policy messages and proposals, which will be presented to the Albanian Rural Parliament plenary and integrated into the Joint Declaration</w:t>
            </w:r>
            <w:r w:rsidRPr="00973244">
              <w:rPr>
                <w:rFonts w:ascii="Avenir Next LT Pro" w:eastAsia="Times New Roman" w:hAnsi="Avenir Next LT Pro" w:cs="Times New Roman"/>
                <w:i/>
                <w:iCs/>
                <w:kern w:val="0"/>
                <w:sz w:val="22"/>
                <w:szCs w:val="22"/>
                <w14:ligatures w14:val="none"/>
              </w:rPr>
              <w:t>.</w:t>
            </w:r>
          </w:p>
        </w:tc>
      </w:tr>
    </w:tbl>
    <w:p w14:paraId="3803A938" w14:textId="5912E568" w:rsidR="0014089B" w:rsidRDefault="0014089B">
      <w:pPr>
        <w:rPr>
          <w:rFonts w:ascii="Avenir Next LT Pro" w:hAnsi="Avenir Next LT Pro"/>
          <w:b/>
          <w:bCs/>
          <w:sz w:val="48"/>
          <w:szCs w:val="48"/>
        </w:rPr>
      </w:pPr>
    </w:p>
    <w:p w14:paraId="7F7F9372" w14:textId="77777777" w:rsidR="0014089B" w:rsidRDefault="0014089B">
      <w:pPr>
        <w:rPr>
          <w:rFonts w:ascii="Avenir Next LT Pro" w:hAnsi="Avenir Next LT Pro"/>
          <w:b/>
          <w:bCs/>
          <w:sz w:val="48"/>
          <w:szCs w:val="48"/>
        </w:rPr>
        <w:sectPr w:rsidR="0014089B" w:rsidSect="0014089B">
          <w:pgSz w:w="12240" w:h="15840"/>
          <w:pgMar w:top="1440" w:right="1440" w:bottom="1440" w:left="1440" w:header="720" w:footer="720" w:gutter="0"/>
          <w:cols w:space="720"/>
          <w:docGrid w:linePitch="360"/>
        </w:sectPr>
      </w:pPr>
    </w:p>
    <w:p w14:paraId="498E93BA" w14:textId="77777777" w:rsidR="00D54533" w:rsidRDefault="00D54533">
      <w:pPr>
        <w:rPr>
          <w:rFonts w:ascii="Avenir Next LT Pro" w:hAnsi="Avenir Next LT Pro"/>
          <w:b/>
          <w:bCs/>
          <w:sz w:val="48"/>
          <w:szCs w:val="48"/>
        </w:rPr>
      </w:pPr>
    </w:p>
    <w:tbl>
      <w:tblPr>
        <w:tblStyle w:val="TableGrid"/>
        <w:tblW w:w="13495" w:type="dxa"/>
        <w:tblLook w:val="04A0" w:firstRow="1" w:lastRow="0" w:firstColumn="1" w:lastColumn="0" w:noHBand="0" w:noVBand="1"/>
      </w:tblPr>
      <w:tblGrid>
        <w:gridCol w:w="1883"/>
        <w:gridCol w:w="1933"/>
        <w:gridCol w:w="1654"/>
        <w:gridCol w:w="99"/>
        <w:gridCol w:w="1487"/>
        <w:gridCol w:w="1388"/>
        <w:gridCol w:w="5051"/>
      </w:tblGrid>
      <w:tr w:rsidR="00892E4E" w:rsidRPr="00892E4E" w14:paraId="65CDA10C" w14:textId="77777777" w:rsidTr="00CD76CE">
        <w:trPr>
          <w:trHeight w:val="2150"/>
        </w:trPr>
        <w:tc>
          <w:tcPr>
            <w:tcW w:w="8427" w:type="dxa"/>
            <w:gridSpan w:val="6"/>
          </w:tcPr>
          <w:p w14:paraId="55FAE320" w14:textId="14E83472" w:rsidR="00C97EC0" w:rsidRPr="002D030E" w:rsidRDefault="00C97EC0" w:rsidP="00C97EC0">
            <w:pPr>
              <w:tabs>
                <w:tab w:val="left" w:pos="4575"/>
              </w:tabs>
              <w:rPr>
                <w:rFonts w:ascii="Avenir Next LT Pro" w:eastAsia="Times New Roman" w:hAnsi="Avenir Next LT Pro" w:cs="Times New Roman"/>
                <w:b/>
                <w:bCs/>
                <w:kern w:val="0"/>
                <w:sz w:val="20"/>
                <w:szCs w:val="20"/>
                <w14:ligatures w14:val="none"/>
              </w:rPr>
            </w:pPr>
          </w:p>
          <w:p w14:paraId="316F7F41" w14:textId="7E09B893" w:rsidR="00892E4E" w:rsidRPr="002D030E" w:rsidRDefault="00892E4E" w:rsidP="00892E4E">
            <w:pPr>
              <w:tabs>
                <w:tab w:val="left" w:pos="4575"/>
              </w:tabs>
              <w:jc w:val="center"/>
              <w:rPr>
                <w:rFonts w:ascii="Avenir Next LT Pro" w:eastAsia="Times New Roman" w:hAnsi="Avenir Next LT Pro" w:cs="Times New Roman"/>
                <w:b/>
                <w:bCs/>
                <w:kern w:val="0"/>
                <w:sz w:val="20"/>
                <w:szCs w:val="20"/>
                <w14:ligatures w14:val="none"/>
              </w:rPr>
            </w:pPr>
            <w:r w:rsidRPr="002D030E">
              <w:rPr>
                <w:rFonts w:ascii="Avenir Next LT Pro" w:eastAsia="Times New Roman" w:hAnsi="Avenir Next LT Pro" w:cs="Times New Roman"/>
                <w:b/>
                <w:bCs/>
                <w:kern w:val="0"/>
                <w:sz w:val="20"/>
                <w:szCs w:val="20"/>
                <w14:ligatures w14:val="none"/>
              </w:rPr>
              <w:t>Rural Talks Round I</w:t>
            </w:r>
          </w:p>
          <w:p w14:paraId="2C4A8580" w14:textId="77777777" w:rsidR="00892E4E" w:rsidRPr="002D030E" w:rsidRDefault="00892E4E" w:rsidP="00892E4E">
            <w:pPr>
              <w:tabs>
                <w:tab w:val="left" w:pos="4575"/>
              </w:tabs>
              <w:jc w:val="center"/>
              <w:rPr>
                <w:rFonts w:ascii="Avenir Next LT Pro" w:eastAsia="Times New Roman" w:hAnsi="Avenir Next LT Pro" w:cs="Times New Roman"/>
                <w:kern w:val="0"/>
                <w:sz w:val="20"/>
                <w:szCs w:val="20"/>
                <w14:ligatures w14:val="none"/>
              </w:rPr>
            </w:pPr>
          </w:p>
          <w:p w14:paraId="63E679B5" w14:textId="63970028" w:rsidR="00892E4E" w:rsidRPr="002D030E" w:rsidRDefault="0049444C" w:rsidP="00892E4E">
            <w:pPr>
              <w:tabs>
                <w:tab w:val="left" w:pos="4575"/>
              </w:tabs>
              <w:jc w:val="center"/>
              <w:rPr>
                <w:rFonts w:ascii="Avenir Next LT Pro" w:eastAsia="Times New Roman" w:hAnsi="Avenir Next LT Pro" w:cs="Times New Roman"/>
                <w:kern w:val="0"/>
                <w:sz w:val="20"/>
                <w:szCs w:val="20"/>
                <w14:ligatures w14:val="none"/>
              </w:rPr>
            </w:pPr>
            <w:r>
              <w:rPr>
                <w:rFonts w:ascii="Avenir Next LT Pro" w:eastAsia="Times New Roman" w:hAnsi="Avenir Next LT Pro" w:cs="Times New Roman"/>
                <w:kern w:val="0"/>
                <w:sz w:val="20"/>
                <w:szCs w:val="20"/>
                <w14:ligatures w14:val="none"/>
              </w:rPr>
              <w:t>14:30</w:t>
            </w:r>
            <w:r w:rsidR="00892E4E" w:rsidRPr="002D030E">
              <w:rPr>
                <w:rFonts w:ascii="Avenir Next LT Pro" w:eastAsia="Times New Roman" w:hAnsi="Avenir Next LT Pro" w:cs="Times New Roman"/>
                <w:kern w:val="0"/>
                <w:sz w:val="20"/>
                <w:szCs w:val="20"/>
                <w14:ligatures w14:val="none"/>
              </w:rPr>
              <w:t xml:space="preserve"> – </w:t>
            </w:r>
            <w:r w:rsidR="00C537B1">
              <w:rPr>
                <w:rFonts w:ascii="Avenir Next LT Pro" w:eastAsia="Times New Roman" w:hAnsi="Avenir Next LT Pro" w:cs="Times New Roman"/>
                <w:kern w:val="0"/>
                <w:sz w:val="20"/>
                <w:szCs w:val="20"/>
                <w14:ligatures w14:val="none"/>
              </w:rPr>
              <w:t>15:30</w:t>
            </w:r>
          </w:p>
          <w:p w14:paraId="0D665E3C" w14:textId="1BD8030D" w:rsidR="00C97EC0" w:rsidRPr="002D030E" w:rsidRDefault="00C97EC0" w:rsidP="00C97EC0">
            <w:pPr>
              <w:tabs>
                <w:tab w:val="left" w:pos="4575"/>
              </w:tabs>
              <w:rPr>
                <w:rFonts w:ascii="Avenir Next LT Pro" w:eastAsia="Times New Roman" w:hAnsi="Avenir Next LT Pro" w:cs="Times New Roman"/>
                <w:i/>
                <w:iCs/>
                <w:kern w:val="0"/>
                <w:sz w:val="20"/>
                <w:szCs w:val="20"/>
                <w14:ligatures w14:val="none"/>
              </w:rPr>
            </w:pPr>
            <w:r w:rsidRPr="002D030E">
              <w:rPr>
                <w:rFonts w:ascii="Avenir Next LT Pro" w:eastAsia="Times New Roman" w:hAnsi="Avenir Next LT Pro" w:cs="Times New Roman"/>
                <w:i/>
                <w:iCs/>
                <w:kern w:val="0"/>
                <w:sz w:val="20"/>
                <w:szCs w:val="20"/>
                <w14:ligatures w14:val="none"/>
              </w:rPr>
              <w:t>Each workshop is supported by a facilitator and a rapporteur responsible for documenting key messages</w:t>
            </w:r>
          </w:p>
        </w:tc>
        <w:tc>
          <w:tcPr>
            <w:tcW w:w="5068" w:type="dxa"/>
          </w:tcPr>
          <w:p w14:paraId="02715082" w14:textId="53E448D3" w:rsidR="00892E4E" w:rsidRPr="00396FE3" w:rsidRDefault="00973244" w:rsidP="00973244">
            <w:pPr>
              <w:jc w:val="center"/>
              <w:rPr>
                <w:rFonts w:ascii="Avenir Next LT Pro" w:eastAsia="Times New Roman" w:hAnsi="Avenir Next LT Pro" w:cs="Times New Roman"/>
                <w:b/>
                <w:bCs/>
                <w:kern w:val="0"/>
                <w:sz w:val="20"/>
                <w:szCs w:val="20"/>
                <w14:ligatures w14:val="none"/>
              </w:rPr>
            </w:pPr>
            <w:r w:rsidRPr="00396FE3">
              <w:rPr>
                <w:rFonts w:ascii="Avenir Next LT Pro" w:eastAsia="Times New Roman" w:hAnsi="Avenir Next LT Pro" w:cs="Times New Roman"/>
                <w:b/>
                <w:bCs/>
                <w:kern w:val="0"/>
                <w:sz w:val="20"/>
                <w:szCs w:val="20"/>
                <w14:ligatures w14:val="none"/>
              </w:rPr>
              <w:t>S</w:t>
            </w:r>
            <w:r w:rsidR="00892E4E" w:rsidRPr="00396FE3">
              <w:rPr>
                <w:rFonts w:ascii="Avenir Next LT Pro" w:eastAsia="Times New Roman" w:hAnsi="Avenir Next LT Pro" w:cs="Times New Roman"/>
                <w:b/>
                <w:bCs/>
                <w:kern w:val="0"/>
                <w:sz w:val="20"/>
                <w:szCs w:val="20"/>
                <w14:ligatures w14:val="none"/>
              </w:rPr>
              <w:t>econd National Assembly of Young People from Rural Areas</w:t>
            </w:r>
          </w:p>
          <w:p w14:paraId="4FCAE2A7" w14:textId="77777777" w:rsidR="00973244" w:rsidRPr="002D030E" w:rsidRDefault="00973244" w:rsidP="00973244">
            <w:pPr>
              <w:jc w:val="center"/>
              <w:outlineLvl w:val="2"/>
              <w:rPr>
                <w:rFonts w:ascii="Avenir Next LT Pro" w:eastAsia="Times New Roman" w:hAnsi="Avenir Next LT Pro" w:cs="Times New Roman"/>
                <w:b/>
                <w:bCs/>
                <w:kern w:val="0"/>
                <w:sz w:val="20"/>
                <w:szCs w:val="20"/>
                <w14:ligatures w14:val="none"/>
              </w:rPr>
            </w:pPr>
          </w:p>
          <w:p w14:paraId="7D3560BD" w14:textId="77777777" w:rsidR="002D030E" w:rsidRPr="002D030E" w:rsidRDefault="002D030E" w:rsidP="002D030E">
            <w:pPr>
              <w:jc w:val="center"/>
              <w:outlineLvl w:val="2"/>
              <w:rPr>
                <w:rFonts w:ascii="Avenir Next LT Pro" w:eastAsia="Times New Roman" w:hAnsi="Avenir Next LT Pro" w:cs="Times New Roman"/>
                <w:b/>
                <w:bCs/>
                <w:kern w:val="0"/>
                <w:sz w:val="20"/>
                <w:szCs w:val="20"/>
                <w14:ligatures w14:val="none"/>
              </w:rPr>
            </w:pPr>
            <w:r w:rsidRPr="002D030E">
              <w:rPr>
                <w:rFonts w:ascii="Avenir Next LT Pro" w:eastAsia="Times New Roman" w:hAnsi="Avenir Next LT Pro" w:cs="Times New Roman"/>
                <w:b/>
                <w:bCs/>
                <w:kern w:val="0"/>
                <w:sz w:val="20"/>
                <w:szCs w:val="20"/>
                <w14:ligatures w14:val="none"/>
              </w:rPr>
              <w:t>Peer-to-Peer Skill Labs</w:t>
            </w:r>
          </w:p>
          <w:p w14:paraId="03CD2C0C" w14:textId="1098FAA8" w:rsidR="002D030E" w:rsidRPr="002D030E" w:rsidRDefault="00C537B1" w:rsidP="002D030E">
            <w:pPr>
              <w:jc w:val="center"/>
              <w:outlineLvl w:val="2"/>
              <w:rPr>
                <w:rFonts w:ascii="Avenir Next LT Pro" w:eastAsia="Times New Roman" w:hAnsi="Avenir Next LT Pro" w:cs="Times New Roman"/>
                <w:kern w:val="0"/>
                <w:sz w:val="20"/>
                <w:szCs w:val="20"/>
                <w14:ligatures w14:val="none"/>
              </w:rPr>
            </w:pPr>
            <w:r>
              <w:rPr>
                <w:rFonts w:ascii="Avenir Next LT Pro" w:eastAsia="Times New Roman" w:hAnsi="Avenir Next LT Pro" w:cs="Times New Roman"/>
                <w:kern w:val="0"/>
                <w:sz w:val="20"/>
                <w:szCs w:val="20"/>
                <w14:ligatures w14:val="none"/>
              </w:rPr>
              <w:t>14:</w:t>
            </w:r>
            <w:r w:rsidR="00802116">
              <w:rPr>
                <w:rFonts w:ascii="Avenir Next LT Pro" w:eastAsia="Times New Roman" w:hAnsi="Avenir Next LT Pro" w:cs="Times New Roman"/>
                <w:kern w:val="0"/>
                <w:sz w:val="20"/>
                <w:szCs w:val="20"/>
                <w14:ligatures w14:val="none"/>
              </w:rPr>
              <w:t>3</w:t>
            </w:r>
            <w:r>
              <w:rPr>
                <w:rFonts w:ascii="Avenir Next LT Pro" w:eastAsia="Times New Roman" w:hAnsi="Avenir Next LT Pro" w:cs="Times New Roman"/>
                <w:kern w:val="0"/>
                <w:sz w:val="20"/>
                <w:szCs w:val="20"/>
                <w14:ligatures w14:val="none"/>
              </w:rPr>
              <w:t>0</w:t>
            </w:r>
            <w:r w:rsidR="002D030E" w:rsidRPr="002D030E">
              <w:rPr>
                <w:rFonts w:ascii="Avenir Next LT Pro" w:eastAsia="Times New Roman" w:hAnsi="Avenir Next LT Pro" w:cs="Times New Roman"/>
                <w:kern w:val="0"/>
                <w:sz w:val="20"/>
                <w:szCs w:val="20"/>
                <w14:ligatures w14:val="none"/>
              </w:rPr>
              <w:t xml:space="preserve"> </w:t>
            </w:r>
            <w:r>
              <w:rPr>
                <w:rFonts w:ascii="Avenir Next LT Pro" w:eastAsia="Times New Roman" w:hAnsi="Avenir Next LT Pro" w:cs="Times New Roman"/>
                <w:kern w:val="0"/>
                <w:sz w:val="20"/>
                <w:szCs w:val="20"/>
                <w14:ligatures w14:val="none"/>
              </w:rPr>
              <w:t>– 15:30</w:t>
            </w:r>
          </w:p>
          <w:p w14:paraId="0A4F286E" w14:textId="77777777" w:rsidR="00973244" w:rsidRPr="002D030E" w:rsidRDefault="00973244" w:rsidP="00973244">
            <w:pPr>
              <w:jc w:val="center"/>
              <w:outlineLvl w:val="2"/>
              <w:rPr>
                <w:rFonts w:ascii="Avenir Next LT Pro" w:eastAsia="Times New Roman" w:hAnsi="Avenir Next LT Pro" w:cs="Times New Roman"/>
                <w:kern w:val="0"/>
                <w:sz w:val="20"/>
                <w:szCs w:val="20"/>
                <w14:ligatures w14:val="none"/>
              </w:rPr>
            </w:pPr>
          </w:p>
          <w:p w14:paraId="6BC3AA9F" w14:textId="77777777" w:rsidR="00973244" w:rsidRDefault="00973244" w:rsidP="00FE7CAD">
            <w:pPr>
              <w:rPr>
                <w:rFonts w:ascii="Avenir Next LT Pro" w:eastAsia="Times New Roman" w:hAnsi="Avenir Next LT Pro" w:cs="Times New Roman"/>
                <w:i/>
                <w:iCs/>
                <w:kern w:val="0"/>
                <w:sz w:val="20"/>
                <w:szCs w:val="20"/>
                <w14:ligatures w14:val="none"/>
              </w:rPr>
            </w:pPr>
            <w:r w:rsidRPr="002D030E">
              <w:rPr>
                <w:rFonts w:ascii="Avenir Next LT Pro" w:eastAsia="Times New Roman" w:hAnsi="Avenir Next LT Pro" w:cs="Times New Roman"/>
                <w:i/>
                <w:iCs/>
                <w:kern w:val="0"/>
                <w:sz w:val="20"/>
                <w:szCs w:val="20"/>
                <w14:ligatures w14:val="none"/>
              </w:rPr>
              <w:t>Facilitated by host CSOs and youth organisations to strengthen skills, confidence, and shared understanding among rural youth, while grounding discussions in real-life experiences from different territories.</w:t>
            </w:r>
          </w:p>
          <w:p w14:paraId="2B39DC85" w14:textId="13F1AFF2" w:rsidR="00CD76CE" w:rsidRPr="00CD76CE" w:rsidRDefault="00CD76CE" w:rsidP="00FE7CAD">
            <w:pPr>
              <w:rPr>
                <w:rFonts w:ascii="Avenir Next LT Pro" w:eastAsia="Times New Roman" w:hAnsi="Avenir Next LT Pro" w:cs="Times New Roman"/>
                <w:i/>
                <w:iCs/>
                <w:kern w:val="0"/>
                <w:sz w:val="20"/>
                <w:szCs w:val="20"/>
                <w14:ligatures w14:val="none"/>
              </w:rPr>
            </w:pPr>
          </w:p>
        </w:tc>
      </w:tr>
      <w:tr w:rsidR="00CD76CE" w:rsidRPr="00892E4E" w14:paraId="2A6F58C4" w14:textId="77777777" w:rsidTr="00CD76CE">
        <w:trPr>
          <w:trHeight w:val="1034"/>
        </w:trPr>
        <w:tc>
          <w:tcPr>
            <w:tcW w:w="1885" w:type="dxa"/>
          </w:tcPr>
          <w:p w14:paraId="6555A5B0" w14:textId="5A6D6A5F" w:rsidR="00F963A2" w:rsidRPr="002D030E" w:rsidRDefault="00F963A2" w:rsidP="00892E4E">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t>1.</w:t>
            </w:r>
          </w:p>
          <w:p w14:paraId="7C0D0E28" w14:textId="78392490" w:rsidR="00F963A2" w:rsidRPr="002D030E" w:rsidRDefault="00F963A2" w:rsidP="00F963A2">
            <w:pPr>
              <w:rPr>
                <w:rFonts w:ascii="Avenir Next LT Pro" w:eastAsia="Times New Roman" w:hAnsi="Avenir Next LT Pro" w:cs="Calibri"/>
                <w:kern w:val="0"/>
                <w:sz w:val="20"/>
                <w:szCs w:val="20"/>
                <w14:ligatures w14:val="none"/>
              </w:rPr>
            </w:pPr>
            <w:r w:rsidRPr="002D030E">
              <w:rPr>
                <w:rFonts w:ascii="Avenir Next LT Pro" w:eastAsia="Times New Roman" w:hAnsi="Avenir Next LT Pro" w:cs="Calibri"/>
                <w:kern w:val="0"/>
                <w:sz w:val="20"/>
                <w:szCs w:val="20"/>
                <w14:ligatures w14:val="none"/>
              </w:rPr>
              <w:t>Inclusive rural development &amp; CLLD / LEADER</w:t>
            </w:r>
          </w:p>
        </w:tc>
        <w:tc>
          <w:tcPr>
            <w:tcW w:w="1936" w:type="dxa"/>
          </w:tcPr>
          <w:p w14:paraId="6AE5F3AB" w14:textId="77777777" w:rsidR="00F963A2" w:rsidRPr="002D030E" w:rsidRDefault="00F963A2" w:rsidP="00F963A2">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t>2.</w:t>
            </w:r>
          </w:p>
          <w:p w14:paraId="12C1E827" w14:textId="77777777" w:rsidR="00F963A2" w:rsidRPr="002D030E" w:rsidRDefault="00F963A2" w:rsidP="00F963A2">
            <w:pPr>
              <w:rPr>
                <w:rFonts w:ascii="Avenir Next LT Pro" w:eastAsia="Times New Roman" w:hAnsi="Avenir Next LT Pro" w:cs="Calibri"/>
                <w:kern w:val="0"/>
                <w:sz w:val="20"/>
                <w:szCs w:val="20"/>
                <w14:ligatures w14:val="none"/>
              </w:rPr>
            </w:pPr>
            <w:r w:rsidRPr="002D030E">
              <w:rPr>
                <w:rFonts w:ascii="Avenir Next LT Pro" w:eastAsia="Times New Roman" w:hAnsi="Avenir Next LT Pro" w:cs="Calibri"/>
                <w:kern w:val="0"/>
                <w:sz w:val="20"/>
                <w:szCs w:val="20"/>
                <w14:ligatures w14:val="none"/>
              </w:rPr>
              <w:t xml:space="preserve">Sustainable agriculture </w:t>
            </w:r>
          </w:p>
          <w:p w14:paraId="13B63211" w14:textId="7CAF9D79" w:rsidR="00F963A2" w:rsidRPr="002D030E" w:rsidRDefault="00F963A2" w:rsidP="00F963A2">
            <w:pPr>
              <w:rPr>
                <w:rFonts w:ascii="Avenir Next LT Pro" w:eastAsia="Times New Roman" w:hAnsi="Avenir Next LT Pro" w:cs="Calibri"/>
                <w:kern w:val="0"/>
                <w:sz w:val="20"/>
                <w:szCs w:val="20"/>
                <w14:ligatures w14:val="none"/>
              </w:rPr>
            </w:pPr>
            <w:r w:rsidRPr="002D030E">
              <w:rPr>
                <w:rFonts w:ascii="Avenir Next LT Pro" w:eastAsia="Times New Roman" w:hAnsi="Avenir Next LT Pro" w:cs="Calibri"/>
                <w:kern w:val="0"/>
                <w:sz w:val="20"/>
                <w:szCs w:val="20"/>
                <w14:ligatures w14:val="none"/>
              </w:rPr>
              <w:t xml:space="preserve">&amp; green transition </w:t>
            </w:r>
          </w:p>
        </w:tc>
        <w:tc>
          <w:tcPr>
            <w:tcW w:w="1754" w:type="dxa"/>
            <w:gridSpan w:val="2"/>
          </w:tcPr>
          <w:p w14:paraId="48411B05" w14:textId="77777777" w:rsidR="00F963A2" w:rsidRDefault="00F963A2" w:rsidP="00F963A2">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t>3.</w:t>
            </w:r>
          </w:p>
          <w:p w14:paraId="1BE51CAE" w14:textId="215CB59A" w:rsidR="00F963A2" w:rsidRPr="00CD76CE" w:rsidRDefault="00F963A2" w:rsidP="000A403B">
            <w:pPr>
              <w:rPr>
                <w:rFonts w:ascii="Avenir Next LT Pro" w:eastAsia="Times New Roman" w:hAnsi="Avenir Next LT Pro" w:cs="Calibri"/>
                <w:kern w:val="0"/>
                <w:sz w:val="20"/>
                <w:szCs w:val="20"/>
                <w14:ligatures w14:val="none"/>
              </w:rPr>
            </w:pPr>
            <w:r w:rsidRPr="00DB2E4E">
              <w:rPr>
                <w:rFonts w:ascii="Avenir Next LT Pro" w:eastAsia="Times New Roman" w:hAnsi="Avenir Next LT Pro" w:cs="Calibri"/>
                <w:kern w:val="0"/>
                <w:sz w:val="20"/>
                <w:szCs w:val="20"/>
                <w14:ligatures w14:val="none"/>
              </w:rPr>
              <w:t>Women empowerment in rural areas</w:t>
            </w:r>
          </w:p>
        </w:tc>
        <w:tc>
          <w:tcPr>
            <w:tcW w:w="2852" w:type="dxa"/>
            <w:gridSpan w:val="2"/>
          </w:tcPr>
          <w:p w14:paraId="4767B6BA" w14:textId="77777777" w:rsidR="00F963A2" w:rsidRDefault="00F963A2" w:rsidP="00F963A2">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t>4.</w:t>
            </w:r>
          </w:p>
          <w:p w14:paraId="70D9DCF4" w14:textId="77777777" w:rsidR="00F963A2" w:rsidRDefault="00F963A2" w:rsidP="00F963A2">
            <w:pPr>
              <w:rPr>
                <w:rFonts w:ascii="Avenir Next LT Pro" w:eastAsia="Times New Roman" w:hAnsi="Avenir Next LT Pro" w:cs="Calibri"/>
                <w:kern w:val="0"/>
                <w:sz w:val="20"/>
                <w:szCs w:val="20"/>
                <w14:ligatures w14:val="none"/>
              </w:rPr>
            </w:pPr>
            <w:r w:rsidRPr="00892E4E">
              <w:rPr>
                <w:rFonts w:ascii="Avenir Next LT Pro" w:eastAsia="Times New Roman" w:hAnsi="Avenir Next LT Pro" w:cs="Calibri"/>
                <w:kern w:val="0"/>
                <w:sz w:val="20"/>
                <w:szCs w:val="20"/>
                <w14:ligatures w14:val="none"/>
              </w:rPr>
              <w:t>Knowledge, innovation &amp; digitalisation</w:t>
            </w:r>
          </w:p>
          <w:p w14:paraId="5469788E" w14:textId="77777777" w:rsidR="00F963A2" w:rsidRPr="002D030E" w:rsidRDefault="00F963A2" w:rsidP="00F963A2">
            <w:pPr>
              <w:rPr>
                <w:rFonts w:ascii="Avenir Next LT Pro" w:eastAsia="Times New Roman" w:hAnsi="Avenir Next LT Pro" w:cs="Calibri"/>
                <w:i/>
                <w:iCs/>
                <w:kern w:val="0"/>
                <w:sz w:val="20"/>
                <w:szCs w:val="20"/>
                <w14:ligatures w14:val="none"/>
              </w:rPr>
            </w:pPr>
          </w:p>
        </w:tc>
        <w:tc>
          <w:tcPr>
            <w:tcW w:w="5068" w:type="dxa"/>
            <w:vMerge w:val="restart"/>
          </w:tcPr>
          <w:p w14:paraId="37A2BED6" w14:textId="77777777" w:rsidR="00F963A2" w:rsidRDefault="00F963A2" w:rsidP="002D030E">
            <w:pPr>
              <w:rPr>
                <w:rFonts w:ascii="Avenir Next LT Pro" w:eastAsia="Times New Roman" w:hAnsi="Avenir Next LT Pro" w:cs="Times New Roman"/>
                <w:kern w:val="0"/>
                <w:sz w:val="20"/>
                <w:szCs w:val="20"/>
                <w14:ligatures w14:val="none"/>
              </w:rPr>
            </w:pPr>
          </w:p>
          <w:p w14:paraId="2C511B00" w14:textId="3FA3B10A" w:rsidR="00F963A2" w:rsidRDefault="00F963A2" w:rsidP="002D030E">
            <w:pPr>
              <w:rPr>
                <w:rFonts w:ascii="Avenir Next LT Pro" w:eastAsia="Times New Roman" w:hAnsi="Avenir Next LT Pro" w:cs="Times New Roman"/>
                <w:kern w:val="0"/>
                <w:sz w:val="20"/>
                <w:szCs w:val="20"/>
                <w14:ligatures w14:val="none"/>
              </w:rPr>
            </w:pPr>
            <w:r w:rsidRPr="002D030E">
              <w:rPr>
                <w:rFonts w:ascii="Avenir Next LT Pro" w:eastAsia="Times New Roman" w:hAnsi="Avenir Next LT Pro" w:cs="Times New Roman"/>
                <w:kern w:val="0"/>
                <w:sz w:val="20"/>
                <w:szCs w:val="20"/>
                <w14:ligatures w14:val="none"/>
              </w:rPr>
              <w:t>Peer-to-Peer Skill Labs 1</w:t>
            </w:r>
            <w:r>
              <w:rPr>
                <w:rFonts w:ascii="Avenir Next LT Pro" w:eastAsia="Times New Roman" w:hAnsi="Avenir Next LT Pro" w:cs="Times New Roman"/>
                <w:kern w:val="0"/>
                <w:sz w:val="20"/>
                <w:szCs w:val="20"/>
                <w14:ligatures w14:val="none"/>
              </w:rPr>
              <w:t xml:space="preserve"> </w:t>
            </w:r>
          </w:p>
          <w:p w14:paraId="615A0157" w14:textId="77777777" w:rsidR="00F963A2" w:rsidRPr="002D030E" w:rsidRDefault="00F963A2" w:rsidP="002D030E">
            <w:pPr>
              <w:rPr>
                <w:rFonts w:ascii="Avenir Next LT Pro" w:eastAsia="Times New Roman" w:hAnsi="Avenir Next LT Pro" w:cs="Times New Roman"/>
                <w:kern w:val="0"/>
                <w:sz w:val="20"/>
                <w:szCs w:val="20"/>
                <w14:ligatures w14:val="none"/>
              </w:rPr>
            </w:pPr>
          </w:p>
          <w:p w14:paraId="4923DFCD" w14:textId="4E26D117" w:rsidR="00F963A2" w:rsidRPr="002D030E" w:rsidRDefault="00F963A2" w:rsidP="002D030E">
            <w:pPr>
              <w:rPr>
                <w:rFonts w:ascii="Avenir Next LT Pro" w:eastAsia="Times New Roman" w:hAnsi="Avenir Next LT Pro" w:cs="Times New Roman"/>
                <w:kern w:val="0"/>
                <w:sz w:val="20"/>
                <w:szCs w:val="20"/>
                <w14:ligatures w14:val="none"/>
              </w:rPr>
            </w:pPr>
            <w:r w:rsidRPr="002D030E">
              <w:rPr>
                <w:rFonts w:ascii="Avenir Next LT Pro" w:eastAsia="Times New Roman" w:hAnsi="Avenir Next LT Pro" w:cs="Times New Roman"/>
                <w:kern w:val="0"/>
                <w:sz w:val="20"/>
                <w:szCs w:val="20"/>
                <w14:ligatures w14:val="none"/>
              </w:rPr>
              <w:t>Peer-to-Peer Skill Labs 2</w:t>
            </w:r>
          </w:p>
          <w:p w14:paraId="004DA61A" w14:textId="77777777" w:rsidR="00F963A2" w:rsidRPr="002D030E" w:rsidRDefault="00F963A2" w:rsidP="00802116">
            <w:pPr>
              <w:rPr>
                <w:rFonts w:ascii="Avenir Next LT Pro" w:eastAsia="Times New Roman" w:hAnsi="Avenir Next LT Pro" w:cs="Times New Roman"/>
                <w:kern w:val="0"/>
                <w:sz w:val="20"/>
                <w:szCs w:val="20"/>
                <w14:ligatures w14:val="none"/>
              </w:rPr>
            </w:pPr>
          </w:p>
          <w:p w14:paraId="3F89F456" w14:textId="52BC5F14" w:rsidR="00F963A2" w:rsidRPr="002D030E" w:rsidRDefault="00F963A2" w:rsidP="00802116">
            <w:pPr>
              <w:rPr>
                <w:rFonts w:ascii="Avenir Next LT Pro" w:eastAsia="Times New Roman" w:hAnsi="Avenir Next LT Pro" w:cs="Times New Roman"/>
                <w:kern w:val="0"/>
                <w:sz w:val="20"/>
                <w:szCs w:val="20"/>
                <w14:ligatures w14:val="none"/>
              </w:rPr>
            </w:pPr>
            <w:r w:rsidRPr="002D030E">
              <w:rPr>
                <w:rFonts w:ascii="Avenir Next LT Pro" w:eastAsia="Times New Roman" w:hAnsi="Avenir Next LT Pro" w:cs="Times New Roman"/>
                <w:kern w:val="0"/>
                <w:sz w:val="20"/>
                <w:szCs w:val="20"/>
                <w14:ligatures w14:val="none"/>
              </w:rPr>
              <w:t>Peer-to-Peer Skill Labs 3</w:t>
            </w:r>
          </w:p>
        </w:tc>
      </w:tr>
      <w:tr w:rsidR="00F963A2" w:rsidRPr="00892E4E" w14:paraId="29D40405" w14:textId="77777777" w:rsidTr="00CD76CE">
        <w:trPr>
          <w:trHeight w:val="1070"/>
        </w:trPr>
        <w:tc>
          <w:tcPr>
            <w:tcW w:w="1885" w:type="dxa"/>
          </w:tcPr>
          <w:p w14:paraId="0C268D00" w14:textId="77777777" w:rsidR="00F963A2" w:rsidRPr="00DB2E4E" w:rsidRDefault="00F963A2" w:rsidP="00DB2E4E">
            <w:pPr>
              <w:rPr>
                <w:rFonts w:ascii="Avenir Next LT Pro" w:eastAsia="Times New Roman" w:hAnsi="Avenir Next LT Pro" w:cs="Calibri"/>
                <w:kern w:val="0"/>
                <w:sz w:val="20"/>
                <w:szCs w:val="20"/>
                <w14:ligatures w14:val="none"/>
              </w:rPr>
            </w:pPr>
          </w:p>
          <w:p w14:paraId="6D8976BC" w14:textId="6043C615" w:rsidR="00F963A2" w:rsidRPr="00C97EC0" w:rsidRDefault="00F963A2" w:rsidP="00F963A2">
            <w:pPr>
              <w:rPr>
                <w:rFonts w:ascii="Avenir Next LT Pro" w:eastAsia="Times New Roman" w:hAnsi="Avenir Next LT Pro" w:cs="Calibri"/>
                <w:i/>
                <w:iCs/>
                <w:kern w:val="0"/>
                <w:sz w:val="20"/>
                <w:szCs w:val="20"/>
                <w14:ligatures w14:val="none"/>
              </w:rPr>
            </w:pPr>
          </w:p>
        </w:tc>
        <w:tc>
          <w:tcPr>
            <w:tcW w:w="1936" w:type="dxa"/>
          </w:tcPr>
          <w:p w14:paraId="24E47969" w14:textId="77777777" w:rsidR="00F963A2" w:rsidRDefault="00F963A2" w:rsidP="00F963A2">
            <w:pPr>
              <w:rPr>
                <w:rFonts w:ascii="Avenir Next LT Pro" w:eastAsia="Times New Roman" w:hAnsi="Avenir Next LT Pro" w:cs="Calibri"/>
                <w:kern w:val="0"/>
                <w:sz w:val="20"/>
                <w:szCs w:val="20"/>
                <w14:ligatures w14:val="none"/>
              </w:rPr>
            </w:pPr>
            <w:r w:rsidRPr="009042E9">
              <w:rPr>
                <w:rFonts w:ascii="Avenir Next LT Pro" w:eastAsia="Times New Roman" w:hAnsi="Avenir Next LT Pro" w:cs="Calibri"/>
                <w:kern w:val="0"/>
                <w:sz w:val="20"/>
                <w:szCs w:val="20"/>
                <w14:ligatures w14:val="none"/>
              </w:rPr>
              <w:t xml:space="preserve"> </w:t>
            </w:r>
            <w:r>
              <w:rPr>
                <w:rFonts w:ascii="Avenir Next LT Pro" w:eastAsia="Times New Roman" w:hAnsi="Avenir Next LT Pro" w:cs="Calibri"/>
                <w:kern w:val="0"/>
                <w:sz w:val="20"/>
                <w:szCs w:val="20"/>
                <w14:ligatures w14:val="none"/>
              </w:rPr>
              <w:t>5.</w:t>
            </w:r>
          </w:p>
          <w:p w14:paraId="4D9CEABB" w14:textId="329BD65B" w:rsidR="00CD76CE" w:rsidRPr="00CD76CE" w:rsidRDefault="00F963A2" w:rsidP="00892E4E">
            <w:pPr>
              <w:rPr>
                <w:rFonts w:ascii="Avenir Next LT Pro" w:eastAsia="Times New Roman" w:hAnsi="Avenir Next LT Pro" w:cs="Calibri"/>
                <w:kern w:val="0"/>
                <w:sz w:val="20"/>
                <w:szCs w:val="20"/>
                <w14:ligatures w14:val="none"/>
              </w:rPr>
            </w:pPr>
            <w:r w:rsidRPr="00892E4E">
              <w:rPr>
                <w:rFonts w:ascii="Avenir Next LT Pro" w:eastAsia="Times New Roman" w:hAnsi="Avenir Next LT Pro" w:cs="Calibri"/>
                <w:kern w:val="0"/>
                <w:sz w:val="20"/>
                <w:szCs w:val="20"/>
                <w14:ligatures w14:val="none"/>
              </w:rPr>
              <w:t>Sustainable rural economy &amp; short value chain</w:t>
            </w:r>
            <w:r w:rsidR="00CD76CE">
              <w:rPr>
                <w:rFonts w:ascii="Avenir Next LT Pro" w:eastAsia="Times New Roman" w:hAnsi="Avenir Next LT Pro" w:cs="Calibri"/>
                <w:kern w:val="0"/>
                <w:sz w:val="20"/>
                <w:szCs w:val="20"/>
                <w14:ligatures w14:val="none"/>
              </w:rPr>
              <w:t>s</w:t>
            </w:r>
          </w:p>
        </w:tc>
        <w:tc>
          <w:tcPr>
            <w:tcW w:w="1754" w:type="dxa"/>
            <w:gridSpan w:val="2"/>
          </w:tcPr>
          <w:p w14:paraId="6F43C339" w14:textId="77777777" w:rsidR="00F963A2" w:rsidRDefault="00F963A2" w:rsidP="00F963A2">
            <w:pPr>
              <w:rPr>
                <w:rFonts w:ascii="Avenir Next LT Pro" w:eastAsia="Times New Roman" w:hAnsi="Avenir Next LT Pro" w:cs="Calibri"/>
                <w:kern w:val="0"/>
                <w:sz w:val="20"/>
                <w:szCs w:val="20"/>
                <w14:ligatures w14:val="none"/>
              </w:rPr>
            </w:pPr>
            <w:r w:rsidRPr="009042E9">
              <w:rPr>
                <w:rFonts w:ascii="Avenir Next LT Pro" w:eastAsia="Times New Roman" w:hAnsi="Avenir Next LT Pro" w:cs="Calibri"/>
                <w:kern w:val="0"/>
                <w:sz w:val="20"/>
                <w:szCs w:val="20"/>
                <w14:ligatures w14:val="none"/>
              </w:rPr>
              <w:t xml:space="preserve">6. </w:t>
            </w:r>
          </w:p>
          <w:p w14:paraId="14D95CFC" w14:textId="15A563C9" w:rsidR="00F963A2" w:rsidRDefault="00F963A2" w:rsidP="00F963A2">
            <w:pPr>
              <w:rPr>
                <w:rFonts w:ascii="Avenir Next LT Pro" w:eastAsia="Times New Roman" w:hAnsi="Avenir Next LT Pro" w:cs="Calibri"/>
                <w:i/>
                <w:iCs/>
                <w:kern w:val="0"/>
                <w:sz w:val="20"/>
                <w:szCs w:val="20"/>
                <w14:ligatures w14:val="none"/>
              </w:rPr>
            </w:pPr>
            <w:r>
              <w:rPr>
                <w:rFonts w:ascii="Avenir Next LT Pro" w:eastAsia="Times New Roman" w:hAnsi="Avenir Next LT Pro" w:cs="Calibri"/>
                <w:kern w:val="0"/>
                <w:sz w:val="20"/>
                <w:szCs w:val="20"/>
                <w14:ligatures w14:val="none"/>
              </w:rPr>
              <w:t>Family farming and action plan</w:t>
            </w:r>
          </w:p>
          <w:p w14:paraId="4ECBF9F7" w14:textId="77777777" w:rsidR="00F963A2" w:rsidRPr="00C97EC0" w:rsidRDefault="00F963A2" w:rsidP="00C97EC0">
            <w:pPr>
              <w:rPr>
                <w:rFonts w:ascii="Avenir Next LT Pro" w:eastAsia="Times New Roman" w:hAnsi="Avenir Next LT Pro" w:cs="Calibri"/>
                <w:i/>
                <w:iCs/>
                <w:kern w:val="0"/>
                <w:sz w:val="20"/>
                <w:szCs w:val="20"/>
                <w14:ligatures w14:val="none"/>
              </w:rPr>
            </w:pPr>
          </w:p>
        </w:tc>
        <w:tc>
          <w:tcPr>
            <w:tcW w:w="2852" w:type="dxa"/>
            <w:gridSpan w:val="2"/>
          </w:tcPr>
          <w:p w14:paraId="4CAEC915" w14:textId="77777777" w:rsidR="00F963A2" w:rsidRDefault="00F963A2" w:rsidP="00F963A2">
            <w:pPr>
              <w:rPr>
                <w:rFonts w:ascii="Avenir Next LT Pro" w:eastAsia="Times New Roman" w:hAnsi="Avenir Next LT Pro" w:cs="Calibri"/>
                <w:kern w:val="0"/>
                <w:sz w:val="20"/>
                <w:szCs w:val="20"/>
                <w14:ligatures w14:val="none"/>
              </w:rPr>
            </w:pPr>
            <w:r w:rsidRPr="009042E9">
              <w:rPr>
                <w:rFonts w:ascii="Avenir Next LT Pro" w:eastAsia="Times New Roman" w:hAnsi="Avenir Next LT Pro" w:cs="Calibri"/>
                <w:kern w:val="0"/>
                <w:sz w:val="20"/>
                <w:szCs w:val="20"/>
                <w14:ligatures w14:val="none"/>
              </w:rPr>
              <w:t xml:space="preserve">7. </w:t>
            </w:r>
          </w:p>
          <w:p w14:paraId="086E6073" w14:textId="04F1D616" w:rsidR="00F963A2" w:rsidRPr="00C97EC0" w:rsidRDefault="00F963A2" w:rsidP="00F963A2">
            <w:pPr>
              <w:rPr>
                <w:rFonts w:ascii="Avenir Next LT Pro" w:eastAsia="Times New Roman" w:hAnsi="Avenir Next LT Pro" w:cs="Calibri"/>
                <w:i/>
                <w:iCs/>
                <w:kern w:val="0"/>
                <w:sz w:val="20"/>
                <w:szCs w:val="20"/>
                <w14:ligatures w14:val="none"/>
              </w:rPr>
            </w:pPr>
            <w:r>
              <w:rPr>
                <w:rFonts w:ascii="Avenir Next LT Pro" w:eastAsia="Times New Roman" w:hAnsi="Avenir Next LT Pro" w:cs="Calibri"/>
                <w:kern w:val="0"/>
                <w:sz w:val="20"/>
                <w:szCs w:val="20"/>
                <w14:ligatures w14:val="none"/>
              </w:rPr>
              <w:t>Climate change adaptation</w:t>
            </w:r>
          </w:p>
          <w:p w14:paraId="4530D4C3" w14:textId="77777777" w:rsidR="00F963A2" w:rsidRPr="00C97EC0" w:rsidRDefault="00F963A2" w:rsidP="00C97EC0">
            <w:pPr>
              <w:rPr>
                <w:rFonts w:ascii="Avenir Next LT Pro" w:eastAsia="Times New Roman" w:hAnsi="Avenir Next LT Pro" w:cs="Calibri"/>
                <w:i/>
                <w:iCs/>
                <w:kern w:val="0"/>
                <w:sz w:val="20"/>
                <w:szCs w:val="20"/>
                <w14:ligatures w14:val="none"/>
              </w:rPr>
            </w:pPr>
          </w:p>
        </w:tc>
        <w:tc>
          <w:tcPr>
            <w:tcW w:w="5068" w:type="dxa"/>
            <w:vMerge/>
          </w:tcPr>
          <w:p w14:paraId="67C5C99A" w14:textId="593E46D9" w:rsidR="00F963A2" w:rsidRPr="00892E4E" w:rsidRDefault="00F963A2" w:rsidP="00802116">
            <w:pPr>
              <w:rPr>
                <w:rFonts w:ascii="Avenir Next LT Pro" w:eastAsia="Times New Roman" w:hAnsi="Avenir Next LT Pro" w:cs="Times New Roman"/>
                <w:kern w:val="0"/>
                <w:sz w:val="20"/>
                <w:szCs w:val="20"/>
                <w14:ligatures w14:val="none"/>
              </w:rPr>
            </w:pPr>
          </w:p>
        </w:tc>
      </w:tr>
      <w:tr w:rsidR="00394A33" w:rsidRPr="00892E4E" w14:paraId="2544B1CE" w14:textId="77777777" w:rsidTr="00CD76CE">
        <w:trPr>
          <w:trHeight w:val="710"/>
        </w:trPr>
        <w:tc>
          <w:tcPr>
            <w:tcW w:w="1885" w:type="dxa"/>
          </w:tcPr>
          <w:p w14:paraId="502B1334" w14:textId="77777777" w:rsidR="006C5915" w:rsidRDefault="006C5915" w:rsidP="00DB2E4E">
            <w:pPr>
              <w:rPr>
                <w:rFonts w:ascii="Avenir Next LT Pro" w:eastAsia="Times New Roman" w:hAnsi="Avenir Next LT Pro" w:cs="Calibri"/>
                <w:kern w:val="0"/>
                <w:sz w:val="20"/>
                <w:szCs w:val="20"/>
                <w14:ligatures w14:val="none"/>
              </w:rPr>
            </w:pPr>
          </w:p>
          <w:p w14:paraId="2A68BE97" w14:textId="1DEAB4E9" w:rsidR="00394A33" w:rsidRPr="00394A33" w:rsidRDefault="00394A33" w:rsidP="00DB2E4E">
            <w:pPr>
              <w:rPr>
                <w:rFonts w:ascii="Avenir Next LT Pro" w:eastAsia="Times New Roman" w:hAnsi="Avenir Next LT Pro" w:cs="Calibri"/>
                <w:kern w:val="0"/>
                <w:sz w:val="20"/>
                <w:szCs w:val="20"/>
                <w14:ligatures w14:val="none"/>
              </w:rPr>
            </w:pPr>
            <w:r w:rsidRPr="00394A33">
              <w:rPr>
                <w:rFonts w:ascii="Avenir Next LT Pro" w:eastAsia="Times New Roman" w:hAnsi="Avenir Next LT Pro" w:cs="Calibri"/>
                <w:kern w:val="0"/>
                <w:sz w:val="20"/>
                <w:szCs w:val="20"/>
                <w14:ligatures w14:val="none"/>
              </w:rPr>
              <w:t>15:30 –16:00</w:t>
            </w:r>
          </w:p>
        </w:tc>
        <w:tc>
          <w:tcPr>
            <w:tcW w:w="11610" w:type="dxa"/>
            <w:gridSpan w:val="6"/>
          </w:tcPr>
          <w:p w14:paraId="6F016948" w14:textId="77777777" w:rsidR="006C5915" w:rsidRDefault="006C5915" w:rsidP="00802116">
            <w:pPr>
              <w:rPr>
                <w:rFonts w:ascii="Avenir Next LT Pro" w:eastAsia="Times New Roman" w:hAnsi="Avenir Next LT Pro" w:cs="Times New Roman"/>
                <w:kern w:val="0"/>
                <w:sz w:val="20"/>
                <w:szCs w:val="20"/>
                <w:lang w:val="sq-AL"/>
                <w14:ligatures w14:val="none"/>
              </w:rPr>
            </w:pPr>
          </w:p>
          <w:p w14:paraId="7708BCEC" w14:textId="1F8C9373" w:rsidR="00394A33" w:rsidRPr="00394A33" w:rsidRDefault="00394A33" w:rsidP="00802116">
            <w:pPr>
              <w:rPr>
                <w:rFonts w:ascii="Avenir Next LT Pro" w:eastAsia="Times New Roman" w:hAnsi="Avenir Next LT Pro" w:cs="Times New Roman"/>
                <w:kern w:val="0"/>
                <w:sz w:val="20"/>
                <w:szCs w:val="20"/>
                <w:lang w:val="sq-AL"/>
                <w14:ligatures w14:val="none"/>
              </w:rPr>
            </w:pPr>
            <w:r w:rsidRPr="00394A33">
              <w:rPr>
                <w:rFonts w:ascii="Avenir Next LT Pro" w:eastAsia="Times New Roman" w:hAnsi="Avenir Next LT Pro" w:cs="Times New Roman"/>
                <w:kern w:val="0"/>
                <w:sz w:val="20"/>
                <w:szCs w:val="20"/>
                <w:lang w:val="sq-AL"/>
                <w14:ligatures w14:val="none"/>
              </w:rPr>
              <w:t xml:space="preserve">Coffee break </w:t>
            </w:r>
          </w:p>
        </w:tc>
      </w:tr>
      <w:tr w:rsidR="00394A33" w:rsidRPr="00892E4E" w14:paraId="090BD180" w14:textId="415C746B" w:rsidTr="00CD76CE">
        <w:trPr>
          <w:trHeight w:val="710"/>
        </w:trPr>
        <w:tc>
          <w:tcPr>
            <w:tcW w:w="1885" w:type="dxa"/>
          </w:tcPr>
          <w:p w14:paraId="639BD70E" w14:textId="77777777" w:rsidR="006C5915" w:rsidRDefault="006C5915" w:rsidP="006C5915">
            <w:pPr>
              <w:tabs>
                <w:tab w:val="left" w:pos="4575"/>
              </w:tabs>
              <w:jc w:val="center"/>
              <w:rPr>
                <w:rFonts w:ascii="Avenir Next LT Pro" w:eastAsia="Times New Roman" w:hAnsi="Avenir Next LT Pro" w:cs="Times New Roman"/>
                <w:kern w:val="0"/>
                <w:sz w:val="20"/>
                <w:szCs w:val="20"/>
                <w14:ligatures w14:val="none"/>
              </w:rPr>
            </w:pPr>
          </w:p>
          <w:p w14:paraId="5686FAE9" w14:textId="77777777" w:rsidR="006C5915" w:rsidRDefault="006C5915" w:rsidP="006C5915">
            <w:pPr>
              <w:tabs>
                <w:tab w:val="left" w:pos="4575"/>
              </w:tabs>
              <w:jc w:val="center"/>
              <w:rPr>
                <w:rFonts w:ascii="Avenir Next LT Pro" w:eastAsia="Times New Roman" w:hAnsi="Avenir Next LT Pro" w:cs="Times New Roman"/>
                <w:kern w:val="0"/>
                <w:sz w:val="20"/>
                <w:szCs w:val="20"/>
                <w14:ligatures w14:val="none"/>
              </w:rPr>
            </w:pPr>
          </w:p>
          <w:p w14:paraId="08EA22EE" w14:textId="5638A7B7" w:rsidR="006C5915" w:rsidRPr="002D030E" w:rsidRDefault="006C5915" w:rsidP="006C5915">
            <w:pPr>
              <w:tabs>
                <w:tab w:val="left" w:pos="4575"/>
              </w:tabs>
              <w:jc w:val="center"/>
              <w:rPr>
                <w:rFonts w:ascii="Avenir Next LT Pro" w:eastAsia="Times New Roman" w:hAnsi="Avenir Next LT Pro" w:cs="Times New Roman"/>
                <w:kern w:val="0"/>
                <w:sz w:val="20"/>
                <w:szCs w:val="20"/>
                <w14:ligatures w14:val="none"/>
              </w:rPr>
            </w:pPr>
            <w:r>
              <w:rPr>
                <w:rFonts w:ascii="Avenir Next LT Pro" w:eastAsia="Times New Roman" w:hAnsi="Avenir Next LT Pro" w:cs="Times New Roman"/>
                <w:kern w:val="0"/>
                <w:sz w:val="20"/>
                <w:szCs w:val="20"/>
                <w14:ligatures w14:val="none"/>
              </w:rPr>
              <w:t>16:00</w:t>
            </w:r>
            <w:r w:rsidRPr="002D030E">
              <w:rPr>
                <w:rFonts w:ascii="Avenir Next LT Pro" w:eastAsia="Times New Roman" w:hAnsi="Avenir Next LT Pro" w:cs="Times New Roman"/>
                <w:kern w:val="0"/>
                <w:sz w:val="20"/>
                <w:szCs w:val="20"/>
                <w14:ligatures w14:val="none"/>
              </w:rPr>
              <w:t xml:space="preserve"> – </w:t>
            </w:r>
            <w:r>
              <w:rPr>
                <w:rFonts w:ascii="Avenir Next LT Pro" w:eastAsia="Times New Roman" w:hAnsi="Avenir Next LT Pro" w:cs="Times New Roman"/>
                <w:kern w:val="0"/>
                <w:sz w:val="20"/>
                <w:szCs w:val="20"/>
                <w14:ligatures w14:val="none"/>
              </w:rPr>
              <w:t>17:00</w:t>
            </w:r>
          </w:p>
          <w:p w14:paraId="10CE6550" w14:textId="77777777" w:rsidR="00394A33" w:rsidRPr="00394A33" w:rsidRDefault="00394A33" w:rsidP="00DB2E4E">
            <w:pPr>
              <w:rPr>
                <w:rFonts w:ascii="Avenir Next LT Pro" w:eastAsia="Times New Roman" w:hAnsi="Avenir Next LT Pro" w:cs="Calibri"/>
                <w:kern w:val="0"/>
                <w:sz w:val="20"/>
                <w:szCs w:val="20"/>
                <w14:ligatures w14:val="none"/>
              </w:rPr>
            </w:pPr>
          </w:p>
        </w:tc>
        <w:tc>
          <w:tcPr>
            <w:tcW w:w="6542" w:type="dxa"/>
            <w:gridSpan w:val="5"/>
          </w:tcPr>
          <w:p w14:paraId="56321D34" w14:textId="77777777" w:rsidR="00394A33" w:rsidRDefault="00394A33" w:rsidP="00394A33">
            <w:pPr>
              <w:tabs>
                <w:tab w:val="left" w:pos="4575"/>
              </w:tabs>
              <w:jc w:val="center"/>
              <w:rPr>
                <w:rFonts w:ascii="Avenir Next LT Pro" w:eastAsia="Times New Roman" w:hAnsi="Avenir Next LT Pro" w:cs="Times New Roman"/>
                <w:b/>
                <w:bCs/>
                <w:kern w:val="0"/>
                <w:sz w:val="20"/>
                <w:szCs w:val="20"/>
                <w14:ligatures w14:val="none"/>
              </w:rPr>
            </w:pPr>
          </w:p>
          <w:p w14:paraId="01764158" w14:textId="77777777" w:rsidR="00394A33" w:rsidRPr="002D030E" w:rsidRDefault="00394A33" w:rsidP="00394A33">
            <w:pPr>
              <w:tabs>
                <w:tab w:val="left" w:pos="4575"/>
              </w:tabs>
              <w:jc w:val="center"/>
              <w:rPr>
                <w:rFonts w:ascii="Avenir Next LT Pro" w:eastAsia="Times New Roman" w:hAnsi="Avenir Next LT Pro" w:cs="Times New Roman"/>
                <w:b/>
                <w:bCs/>
                <w:kern w:val="0"/>
                <w:sz w:val="20"/>
                <w:szCs w:val="20"/>
                <w14:ligatures w14:val="none"/>
              </w:rPr>
            </w:pPr>
            <w:r w:rsidRPr="002D030E">
              <w:rPr>
                <w:rFonts w:ascii="Avenir Next LT Pro" w:eastAsia="Times New Roman" w:hAnsi="Avenir Next LT Pro" w:cs="Times New Roman"/>
                <w:b/>
                <w:bCs/>
                <w:kern w:val="0"/>
                <w:sz w:val="20"/>
                <w:szCs w:val="20"/>
                <w14:ligatures w14:val="none"/>
              </w:rPr>
              <w:t xml:space="preserve">Rural Talks Round </w:t>
            </w:r>
            <w:proofErr w:type="gramStart"/>
            <w:r w:rsidRPr="002D030E">
              <w:rPr>
                <w:rFonts w:ascii="Avenir Next LT Pro" w:eastAsia="Times New Roman" w:hAnsi="Avenir Next LT Pro" w:cs="Times New Roman"/>
                <w:b/>
                <w:bCs/>
                <w:kern w:val="0"/>
                <w:sz w:val="20"/>
                <w:szCs w:val="20"/>
                <w14:ligatures w14:val="none"/>
              </w:rPr>
              <w:t>I</w:t>
            </w:r>
            <w:proofErr w:type="gramEnd"/>
            <w:r>
              <w:rPr>
                <w:rFonts w:ascii="Avenir Next LT Pro" w:eastAsia="Times New Roman" w:hAnsi="Avenir Next LT Pro" w:cs="Times New Roman"/>
                <w:b/>
                <w:bCs/>
                <w:kern w:val="0"/>
                <w:sz w:val="20"/>
                <w:szCs w:val="20"/>
                <w14:ligatures w14:val="none"/>
              </w:rPr>
              <w:t>!</w:t>
            </w:r>
          </w:p>
          <w:p w14:paraId="68F119EB" w14:textId="77777777" w:rsidR="00394A33" w:rsidRPr="002D030E" w:rsidRDefault="00394A33" w:rsidP="00394A33">
            <w:pPr>
              <w:tabs>
                <w:tab w:val="left" w:pos="4575"/>
              </w:tabs>
              <w:jc w:val="center"/>
              <w:rPr>
                <w:rFonts w:ascii="Avenir Next LT Pro" w:eastAsia="Times New Roman" w:hAnsi="Avenir Next LT Pro" w:cs="Times New Roman"/>
                <w:kern w:val="0"/>
                <w:sz w:val="20"/>
                <w:szCs w:val="20"/>
                <w14:ligatures w14:val="none"/>
              </w:rPr>
            </w:pPr>
          </w:p>
          <w:p w14:paraId="5911558C" w14:textId="2D33F05D" w:rsidR="00394A33" w:rsidRPr="00394A33" w:rsidRDefault="00394A33" w:rsidP="00394A33">
            <w:pPr>
              <w:rPr>
                <w:rFonts w:ascii="Avenir Next LT Pro" w:eastAsia="Times New Roman" w:hAnsi="Avenir Next LT Pro" w:cs="Times New Roman"/>
                <w:kern w:val="0"/>
                <w:sz w:val="20"/>
                <w:szCs w:val="20"/>
                <w:lang w:val="sq-AL"/>
                <w14:ligatures w14:val="none"/>
              </w:rPr>
            </w:pPr>
            <w:r w:rsidRPr="002D030E">
              <w:rPr>
                <w:rFonts w:ascii="Avenir Next LT Pro" w:eastAsia="Times New Roman" w:hAnsi="Avenir Next LT Pro" w:cs="Times New Roman"/>
                <w:i/>
                <w:iCs/>
                <w:kern w:val="0"/>
                <w:sz w:val="20"/>
                <w:szCs w:val="20"/>
                <w14:ligatures w14:val="none"/>
              </w:rPr>
              <w:t>Each workshop is supported by a facilitator and a rapporteur responsible for documenting key messages</w:t>
            </w:r>
          </w:p>
        </w:tc>
        <w:tc>
          <w:tcPr>
            <w:tcW w:w="5068" w:type="dxa"/>
          </w:tcPr>
          <w:p w14:paraId="7C2FCB84" w14:textId="77777777" w:rsidR="00394A33" w:rsidRDefault="00394A33" w:rsidP="006C5915">
            <w:pPr>
              <w:spacing w:before="100" w:beforeAutospacing="1" w:after="100" w:afterAutospacing="1"/>
              <w:jc w:val="center"/>
              <w:rPr>
                <w:rFonts w:ascii="Avenir Next LT Pro" w:eastAsia="Times New Roman" w:hAnsi="Avenir Next LT Pro" w:cs="Times New Roman"/>
                <w:b/>
                <w:bCs/>
                <w:kern w:val="0"/>
                <w:sz w:val="20"/>
                <w:szCs w:val="20"/>
                <w14:ligatures w14:val="none"/>
              </w:rPr>
            </w:pPr>
            <w:r w:rsidRPr="0014089B">
              <w:rPr>
                <w:rFonts w:ascii="Avenir Next LT Pro" w:eastAsia="Times New Roman" w:hAnsi="Avenir Next LT Pro" w:cs="Times New Roman"/>
                <w:b/>
                <w:bCs/>
                <w:kern w:val="0"/>
                <w:sz w:val="20"/>
                <w:szCs w:val="20"/>
                <w14:ligatures w14:val="none"/>
              </w:rPr>
              <w:t>Second National Assembly of Young People from Rural Areas</w:t>
            </w:r>
          </w:p>
          <w:p w14:paraId="333DAF89" w14:textId="6765094F" w:rsidR="006C5915" w:rsidRPr="006C5915" w:rsidRDefault="006C5915" w:rsidP="006C5915">
            <w:pPr>
              <w:jc w:val="center"/>
              <w:rPr>
                <w:b/>
                <w:bCs/>
              </w:rPr>
            </w:pPr>
            <w:r w:rsidRPr="00FE7CAD">
              <w:rPr>
                <w:b/>
                <w:bCs/>
              </w:rPr>
              <w:t>Youth-</w:t>
            </w:r>
            <w:r>
              <w:rPr>
                <w:b/>
                <w:bCs/>
              </w:rPr>
              <w:t>l</w:t>
            </w:r>
            <w:r w:rsidRPr="00FE7CAD">
              <w:rPr>
                <w:b/>
                <w:bCs/>
              </w:rPr>
              <w:t>ed Rural Talk</w:t>
            </w:r>
          </w:p>
          <w:p w14:paraId="12EAF807" w14:textId="15D52DC4" w:rsidR="00394A33" w:rsidRPr="00394A33" w:rsidRDefault="00394A33" w:rsidP="006C5915">
            <w:pPr>
              <w:tabs>
                <w:tab w:val="left" w:pos="4575"/>
              </w:tabs>
              <w:jc w:val="center"/>
              <w:rPr>
                <w:rFonts w:ascii="Avenir Next LT Pro" w:eastAsia="Times New Roman" w:hAnsi="Avenir Next LT Pro" w:cs="Times New Roman"/>
                <w:kern w:val="0"/>
                <w:sz w:val="20"/>
                <w:szCs w:val="20"/>
                <w:lang w:val="sq-AL"/>
                <w14:ligatures w14:val="none"/>
              </w:rPr>
            </w:pPr>
          </w:p>
        </w:tc>
      </w:tr>
      <w:tr w:rsidR="00CD76CE" w:rsidRPr="00892E4E" w14:paraId="616F64BF" w14:textId="5E8A3AF8" w:rsidTr="00CD76CE">
        <w:trPr>
          <w:trHeight w:val="42"/>
        </w:trPr>
        <w:tc>
          <w:tcPr>
            <w:tcW w:w="1885" w:type="dxa"/>
            <w:vMerge w:val="restart"/>
          </w:tcPr>
          <w:p w14:paraId="06F0FB1D" w14:textId="77777777" w:rsidR="00CD76CE" w:rsidRDefault="00CD76CE" w:rsidP="00CD76CE">
            <w:pPr>
              <w:rPr>
                <w:rFonts w:ascii="Avenir Next LT Pro" w:eastAsia="Times New Roman" w:hAnsi="Avenir Next LT Pro" w:cs="Calibri"/>
                <w:kern w:val="0"/>
                <w:sz w:val="20"/>
                <w:szCs w:val="20"/>
                <w14:ligatures w14:val="none"/>
              </w:rPr>
            </w:pPr>
          </w:p>
          <w:p w14:paraId="1B28A124" w14:textId="77777777" w:rsidR="00CD76CE" w:rsidRDefault="00CD76CE" w:rsidP="00CD76CE">
            <w:pPr>
              <w:rPr>
                <w:rFonts w:ascii="Avenir Next LT Pro" w:eastAsia="Times New Roman" w:hAnsi="Avenir Next LT Pro" w:cs="Calibri"/>
                <w:kern w:val="0"/>
                <w:sz w:val="20"/>
                <w:szCs w:val="20"/>
                <w14:ligatures w14:val="none"/>
              </w:rPr>
            </w:pPr>
          </w:p>
          <w:p w14:paraId="1404D7DC" w14:textId="77777777" w:rsidR="00CD76CE" w:rsidRDefault="00CD76CE" w:rsidP="00CD76CE">
            <w:pPr>
              <w:rPr>
                <w:rFonts w:ascii="Avenir Next LT Pro" w:eastAsia="Times New Roman" w:hAnsi="Avenir Next LT Pro" w:cs="Calibri"/>
                <w:kern w:val="0"/>
                <w:sz w:val="20"/>
                <w:szCs w:val="20"/>
                <w14:ligatures w14:val="none"/>
              </w:rPr>
            </w:pPr>
          </w:p>
          <w:p w14:paraId="18D9D649" w14:textId="77777777" w:rsidR="00CD76CE" w:rsidRPr="002D030E" w:rsidRDefault="00CD76CE" w:rsidP="00CD76CE">
            <w:pPr>
              <w:tabs>
                <w:tab w:val="left" w:pos="4575"/>
              </w:tabs>
              <w:jc w:val="center"/>
              <w:rPr>
                <w:rFonts w:ascii="Avenir Next LT Pro" w:eastAsia="Times New Roman" w:hAnsi="Avenir Next LT Pro" w:cs="Times New Roman"/>
                <w:kern w:val="0"/>
                <w:sz w:val="20"/>
                <w:szCs w:val="20"/>
                <w14:ligatures w14:val="none"/>
              </w:rPr>
            </w:pPr>
            <w:r>
              <w:rPr>
                <w:rFonts w:ascii="Avenir Next LT Pro" w:eastAsia="Times New Roman" w:hAnsi="Avenir Next LT Pro" w:cs="Times New Roman"/>
                <w:kern w:val="0"/>
                <w:sz w:val="20"/>
                <w:szCs w:val="20"/>
                <w14:ligatures w14:val="none"/>
              </w:rPr>
              <w:t>16:00</w:t>
            </w:r>
            <w:r w:rsidRPr="002D030E">
              <w:rPr>
                <w:rFonts w:ascii="Avenir Next LT Pro" w:eastAsia="Times New Roman" w:hAnsi="Avenir Next LT Pro" w:cs="Times New Roman"/>
                <w:kern w:val="0"/>
                <w:sz w:val="20"/>
                <w:szCs w:val="20"/>
                <w14:ligatures w14:val="none"/>
              </w:rPr>
              <w:t xml:space="preserve"> – </w:t>
            </w:r>
            <w:r>
              <w:rPr>
                <w:rFonts w:ascii="Avenir Next LT Pro" w:eastAsia="Times New Roman" w:hAnsi="Avenir Next LT Pro" w:cs="Times New Roman"/>
                <w:kern w:val="0"/>
                <w:sz w:val="20"/>
                <w:szCs w:val="20"/>
                <w14:ligatures w14:val="none"/>
              </w:rPr>
              <w:t>17:00</w:t>
            </w:r>
          </w:p>
          <w:p w14:paraId="1C64A526" w14:textId="77777777" w:rsidR="00CD76CE" w:rsidRPr="00394A33" w:rsidRDefault="00CD76CE" w:rsidP="00CD76CE">
            <w:pPr>
              <w:rPr>
                <w:rFonts w:ascii="Avenir Next LT Pro" w:eastAsia="Times New Roman" w:hAnsi="Avenir Next LT Pro" w:cs="Calibri"/>
                <w:kern w:val="0"/>
                <w:sz w:val="20"/>
                <w:szCs w:val="20"/>
                <w14:ligatures w14:val="none"/>
              </w:rPr>
            </w:pPr>
          </w:p>
        </w:tc>
        <w:tc>
          <w:tcPr>
            <w:tcW w:w="1936" w:type="dxa"/>
          </w:tcPr>
          <w:p w14:paraId="06674E1A" w14:textId="77777777" w:rsidR="00CD76CE" w:rsidRPr="002D030E" w:rsidRDefault="00CD76CE" w:rsidP="00CD76CE">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t>1.</w:t>
            </w:r>
          </w:p>
          <w:p w14:paraId="442BE435" w14:textId="77777777" w:rsidR="00CD76CE" w:rsidRDefault="00CD76CE" w:rsidP="00CD76CE">
            <w:pPr>
              <w:rPr>
                <w:rFonts w:ascii="Avenir Next LT Pro" w:eastAsia="Times New Roman" w:hAnsi="Avenir Next LT Pro" w:cs="Calibri"/>
                <w:kern w:val="0"/>
                <w:sz w:val="20"/>
                <w:szCs w:val="20"/>
                <w14:ligatures w14:val="none"/>
              </w:rPr>
            </w:pPr>
            <w:r w:rsidRPr="002D030E">
              <w:rPr>
                <w:rFonts w:ascii="Avenir Next LT Pro" w:eastAsia="Times New Roman" w:hAnsi="Avenir Next LT Pro" w:cs="Calibri"/>
                <w:kern w:val="0"/>
                <w:sz w:val="20"/>
                <w:szCs w:val="20"/>
                <w14:ligatures w14:val="none"/>
              </w:rPr>
              <w:t>Inclusive rural development &amp; CLLD / LEADER</w:t>
            </w:r>
          </w:p>
          <w:p w14:paraId="62DE97E6" w14:textId="77777777" w:rsidR="00CD76CE" w:rsidRPr="002D030E" w:rsidRDefault="00CD76CE" w:rsidP="00CD76CE">
            <w:pPr>
              <w:rPr>
                <w:rFonts w:ascii="Avenir Next LT Pro" w:eastAsia="Times New Roman" w:hAnsi="Avenir Next LT Pro" w:cs="Calibri"/>
                <w:kern w:val="0"/>
                <w:sz w:val="20"/>
                <w:szCs w:val="20"/>
                <w14:ligatures w14:val="none"/>
              </w:rPr>
            </w:pPr>
          </w:p>
          <w:p w14:paraId="5C20627E" w14:textId="77777777" w:rsidR="00CD76CE" w:rsidRPr="00394A33" w:rsidRDefault="00CD76CE" w:rsidP="00CD76CE">
            <w:pPr>
              <w:rPr>
                <w:rFonts w:ascii="Avenir Next LT Pro" w:eastAsia="Times New Roman" w:hAnsi="Avenir Next LT Pro" w:cs="Times New Roman"/>
                <w:kern w:val="0"/>
                <w:sz w:val="20"/>
                <w:szCs w:val="20"/>
                <w:lang w:val="sq-AL"/>
                <w14:ligatures w14:val="none"/>
              </w:rPr>
            </w:pPr>
          </w:p>
        </w:tc>
        <w:tc>
          <w:tcPr>
            <w:tcW w:w="1655" w:type="dxa"/>
          </w:tcPr>
          <w:p w14:paraId="107639CF" w14:textId="77777777" w:rsidR="00CD76CE" w:rsidRPr="002D030E" w:rsidRDefault="00CD76CE" w:rsidP="00CD76CE">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lastRenderedPageBreak/>
              <w:t>2.</w:t>
            </w:r>
          </w:p>
          <w:p w14:paraId="22947937" w14:textId="77777777" w:rsidR="00CD76CE" w:rsidRPr="002D030E" w:rsidRDefault="00CD76CE" w:rsidP="00CD76CE">
            <w:pPr>
              <w:rPr>
                <w:rFonts w:ascii="Avenir Next LT Pro" w:eastAsia="Times New Roman" w:hAnsi="Avenir Next LT Pro" w:cs="Calibri"/>
                <w:kern w:val="0"/>
                <w:sz w:val="20"/>
                <w:szCs w:val="20"/>
                <w14:ligatures w14:val="none"/>
              </w:rPr>
            </w:pPr>
            <w:r w:rsidRPr="002D030E">
              <w:rPr>
                <w:rFonts w:ascii="Avenir Next LT Pro" w:eastAsia="Times New Roman" w:hAnsi="Avenir Next LT Pro" w:cs="Calibri"/>
                <w:kern w:val="0"/>
                <w:sz w:val="20"/>
                <w:szCs w:val="20"/>
                <w14:ligatures w14:val="none"/>
              </w:rPr>
              <w:t xml:space="preserve">Sustainable agriculture </w:t>
            </w:r>
          </w:p>
          <w:p w14:paraId="34FB039B" w14:textId="77777777" w:rsidR="00CD76CE" w:rsidRPr="002D030E" w:rsidRDefault="00CD76CE" w:rsidP="00CD76CE">
            <w:pPr>
              <w:rPr>
                <w:rFonts w:ascii="Avenir Next LT Pro" w:eastAsia="Times New Roman" w:hAnsi="Avenir Next LT Pro" w:cs="Calibri"/>
                <w:kern w:val="0"/>
                <w:sz w:val="20"/>
                <w:szCs w:val="20"/>
                <w14:ligatures w14:val="none"/>
              </w:rPr>
            </w:pPr>
            <w:r w:rsidRPr="002D030E">
              <w:rPr>
                <w:rFonts w:ascii="Avenir Next LT Pro" w:eastAsia="Times New Roman" w:hAnsi="Avenir Next LT Pro" w:cs="Calibri"/>
                <w:kern w:val="0"/>
                <w:sz w:val="20"/>
                <w:szCs w:val="20"/>
                <w14:ligatures w14:val="none"/>
              </w:rPr>
              <w:t xml:space="preserve">&amp; green transition </w:t>
            </w:r>
          </w:p>
          <w:p w14:paraId="4229D5F4" w14:textId="23B980B8" w:rsidR="00CD76CE" w:rsidRPr="00394A33" w:rsidRDefault="00CD76CE" w:rsidP="00CD76CE">
            <w:pPr>
              <w:rPr>
                <w:rFonts w:ascii="Avenir Next LT Pro" w:eastAsia="Times New Roman" w:hAnsi="Avenir Next LT Pro" w:cs="Times New Roman"/>
                <w:kern w:val="0"/>
                <w:sz w:val="20"/>
                <w:szCs w:val="20"/>
                <w:lang w:val="sq-AL"/>
                <w14:ligatures w14:val="none"/>
              </w:rPr>
            </w:pPr>
          </w:p>
        </w:tc>
        <w:tc>
          <w:tcPr>
            <w:tcW w:w="1586" w:type="dxa"/>
            <w:gridSpan w:val="2"/>
          </w:tcPr>
          <w:p w14:paraId="1CC615DF" w14:textId="77777777" w:rsidR="00CD76CE" w:rsidRDefault="00CD76CE" w:rsidP="00CD76CE">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lastRenderedPageBreak/>
              <w:t>3.</w:t>
            </w:r>
          </w:p>
          <w:p w14:paraId="7641C734" w14:textId="77777777" w:rsidR="00CD76CE" w:rsidRDefault="00CD76CE" w:rsidP="00CD76CE">
            <w:pPr>
              <w:rPr>
                <w:rFonts w:ascii="Avenir Next LT Pro" w:eastAsia="Times New Roman" w:hAnsi="Avenir Next LT Pro" w:cs="Calibri"/>
                <w:kern w:val="0"/>
                <w:sz w:val="20"/>
                <w:szCs w:val="20"/>
                <w14:ligatures w14:val="none"/>
              </w:rPr>
            </w:pPr>
            <w:r w:rsidRPr="00DB2E4E">
              <w:rPr>
                <w:rFonts w:ascii="Avenir Next LT Pro" w:eastAsia="Times New Roman" w:hAnsi="Avenir Next LT Pro" w:cs="Calibri"/>
                <w:kern w:val="0"/>
                <w:sz w:val="20"/>
                <w:szCs w:val="20"/>
                <w14:ligatures w14:val="none"/>
              </w:rPr>
              <w:t>Women empowerment in rural areas</w:t>
            </w:r>
          </w:p>
          <w:p w14:paraId="740C63F0" w14:textId="1E8BDF7F" w:rsidR="00CD76CE" w:rsidRPr="00394A33" w:rsidRDefault="00CD76CE" w:rsidP="00CD76CE">
            <w:pPr>
              <w:rPr>
                <w:rFonts w:ascii="Avenir Next LT Pro" w:eastAsia="Times New Roman" w:hAnsi="Avenir Next LT Pro" w:cs="Times New Roman"/>
                <w:kern w:val="0"/>
                <w:sz w:val="20"/>
                <w:szCs w:val="20"/>
                <w:lang w:val="sq-AL"/>
                <w14:ligatures w14:val="none"/>
              </w:rPr>
            </w:pPr>
          </w:p>
        </w:tc>
        <w:tc>
          <w:tcPr>
            <w:tcW w:w="1365" w:type="dxa"/>
          </w:tcPr>
          <w:p w14:paraId="548402C3" w14:textId="77777777" w:rsidR="00CD76CE" w:rsidRDefault="00CD76CE" w:rsidP="00CD76CE">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t>4.</w:t>
            </w:r>
          </w:p>
          <w:p w14:paraId="676AC9D4" w14:textId="77777777" w:rsidR="00CD76CE" w:rsidRDefault="00CD76CE" w:rsidP="00CD76CE">
            <w:pPr>
              <w:rPr>
                <w:rFonts w:ascii="Avenir Next LT Pro" w:eastAsia="Times New Roman" w:hAnsi="Avenir Next LT Pro" w:cs="Calibri"/>
                <w:kern w:val="0"/>
                <w:sz w:val="20"/>
                <w:szCs w:val="20"/>
                <w14:ligatures w14:val="none"/>
              </w:rPr>
            </w:pPr>
            <w:r w:rsidRPr="00892E4E">
              <w:rPr>
                <w:rFonts w:ascii="Avenir Next LT Pro" w:eastAsia="Times New Roman" w:hAnsi="Avenir Next LT Pro" w:cs="Calibri"/>
                <w:kern w:val="0"/>
                <w:sz w:val="20"/>
                <w:szCs w:val="20"/>
                <w14:ligatures w14:val="none"/>
              </w:rPr>
              <w:t>Knowledge, innovation &amp; digitalisation</w:t>
            </w:r>
          </w:p>
          <w:p w14:paraId="1BB7A7AC" w14:textId="77777777" w:rsidR="00CD76CE" w:rsidRPr="00394A33" w:rsidRDefault="00CD76CE" w:rsidP="00CD76CE">
            <w:pPr>
              <w:rPr>
                <w:rFonts w:ascii="Avenir Next LT Pro" w:eastAsia="Times New Roman" w:hAnsi="Avenir Next LT Pro" w:cs="Times New Roman"/>
                <w:kern w:val="0"/>
                <w:sz w:val="20"/>
                <w:szCs w:val="20"/>
                <w:lang w:val="sq-AL"/>
                <w14:ligatures w14:val="none"/>
              </w:rPr>
            </w:pPr>
          </w:p>
        </w:tc>
        <w:tc>
          <w:tcPr>
            <w:tcW w:w="5068" w:type="dxa"/>
            <w:vMerge w:val="restart"/>
          </w:tcPr>
          <w:p w14:paraId="3DA676C1" w14:textId="32F92971" w:rsidR="00CD76CE" w:rsidRPr="00973244" w:rsidRDefault="00CD76CE" w:rsidP="00CD76CE"/>
          <w:p w14:paraId="362691F9" w14:textId="77777777" w:rsidR="00CD76CE" w:rsidRPr="006C5915" w:rsidRDefault="00CD76CE" w:rsidP="00CD76CE">
            <w:pPr>
              <w:rPr>
                <w:rFonts w:ascii="Avenir Next LT Pro" w:eastAsia="Times New Roman" w:hAnsi="Avenir Next LT Pro" w:cs="Times New Roman"/>
                <w:i/>
                <w:iCs/>
                <w:kern w:val="0"/>
                <w:sz w:val="22"/>
                <w:szCs w:val="22"/>
                <w14:ligatures w14:val="none"/>
              </w:rPr>
            </w:pPr>
            <w:r w:rsidRPr="006C5915">
              <w:rPr>
                <w:rFonts w:ascii="Avenir Next LT Pro" w:eastAsia="Times New Roman" w:hAnsi="Avenir Next LT Pro" w:cs="Times New Roman"/>
                <w:i/>
                <w:iCs/>
                <w:kern w:val="0"/>
                <w:sz w:val="22"/>
                <w:szCs w:val="22"/>
                <w14:ligatures w14:val="none"/>
              </w:rPr>
              <w:t>Youth participants self-select one thematic area and engage in facilitated group work focusing on:</w:t>
            </w:r>
          </w:p>
          <w:p w14:paraId="00BACF5C" w14:textId="77777777" w:rsidR="00CD76CE" w:rsidRDefault="00CD76CE" w:rsidP="00CD76CE">
            <w:pPr>
              <w:rPr>
                <w:rFonts w:ascii="Avenir Next LT Pro" w:eastAsia="Times New Roman" w:hAnsi="Avenir Next LT Pro" w:cs="Times New Roman"/>
                <w:kern w:val="0"/>
                <w:sz w:val="20"/>
                <w:szCs w:val="20"/>
                <w14:ligatures w14:val="none"/>
              </w:rPr>
            </w:pPr>
          </w:p>
          <w:p w14:paraId="4E06DB23" w14:textId="47DB621E" w:rsidR="00CD76CE" w:rsidRDefault="00CD76CE" w:rsidP="00CD76CE">
            <w:pPr>
              <w:rPr>
                <w:rFonts w:ascii="Avenir Next LT Pro" w:eastAsia="Times New Roman" w:hAnsi="Avenir Next LT Pro" w:cs="Calibri"/>
                <w:kern w:val="0"/>
                <w:sz w:val="20"/>
                <w:szCs w:val="20"/>
                <w14:ligatures w14:val="none"/>
              </w:rPr>
            </w:pPr>
            <w:r>
              <w:rPr>
                <w:rFonts w:ascii="Avenir Next LT Pro" w:eastAsia="Times New Roman" w:hAnsi="Avenir Next LT Pro" w:cs="Times New Roman"/>
                <w:kern w:val="0"/>
                <w:sz w:val="20"/>
                <w:szCs w:val="20"/>
                <w14:ligatures w14:val="none"/>
              </w:rPr>
              <w:t>Group 1: O</w:t>
            </w:r>
            <w:r w:rsidRPr="00892E4E">
              <w:rPr>
                <w:rFonts w:ascii="Avenir Next LT Pro" w:eastAsia="Times New Roman" w:hAnsi="Avenir Next LT Pro" w:cs="Calibri"/>
                <w:kern w:val="0"/>
                <w:sz w:val="20"/>
                <w:szCs w:val="20"/>
                <w14:ligatures w14:val="none"/>
              </w:rPr>
              <w:t>pportunities and challenges in rural areas.</w:t>
            </w:r>
          </w:p>
          <w:p w14:paraId="581DB6BE" w14:textId="4E37A5AB" w:rsidR="00CD76CE" w:rsidRDefault="00CD76CE" w:rsidP="00CD76CE">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t xml:space="preserve">Group 2: </w:t>
            </w:r>
            <w:r w:rsidRPr="00892E4E">
              <w:rPr>
                <w:rFonts w:ascii="Avenir Next LT Pro" w:eastAsia="Times New Roman" w:hAnsi="Avenir Next LT Pro" w:cs="Calibri"/>
                <w:kern w:val="0"/>
                <w:sz w:val="20"/>
                <w:szCs w:val="20"/>
                <w14:ligatures w14:val="none"/>
              </w:rPr>
              <w:t>migration, employment, skills, and entrepreneurship.</w:t>
            </w:r>
          </w:p>
          <w:p w14:paraId="06F87091" w14:textId="77777777" w:rsidR="00CD76CE" w:rsidRDefault="00CD76CE" w:rsidP="00CD76CE">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t xml:space="preserve">Group 3: </w:t>
            </w:r>
            <w:r w:rsidRPr="00892E4E">
              <w:rPr>
                <w:rFonts w:ascii="Avenir Next LT Pro" w:eastAsia="Times New Roman" w:hAnsi="Avenir Next LT Pro" w:cs="Calibri"/>
                <w:kern w:val="0"/>
                <w:sz w:val="20"/>
                <w:szCs w:val="20"/>
                <w14:ligatures w14:val="none"/>
              </w:rPr>
              <w:t>youth participation in local and national decision-making.</w:t>
            </w:r>
          </w:p>
          <w:p w14:paraId="56F2DE17" w14:textId="77777777" w:rsidR="00CD76CE" w:rsidRDefault="00CD76CE" w:rsidP="00CD76CE">
            <w:pPr>
              <w:rPr>
                <w:rFonts w:ascii="Avenir Next LT Pro" w:eastAsia="Times New Roman" w:hAnsi="Avenir Next LT Pro" w:cs="Calibri"/>
                <w:kern w:val="0"/>
                <w:sz w:val="20"/>
                <w:szCs w:val="20"/>
                <w14:ligatures w14:val="none"/>
              </w:rPr>
            </w:pPr>
          </w:p>
          <w:p w14:paraId="78051DCC" w14:textId="4662858F" w:rsidR="00CD76CE" w:rsidRPr="00CD76CE" w:rsidRDefault="00CD76CE" w:rsidP="00CD76CE">
            <w:pPr>
              <w:shd w:val="clear" w:color="auto" w:fill="FFFFFF" w:themeFill="background1"/>
              <w:rPr>
                <w:rFonts w:ascii="Avenir Next LT Pro" w:eastAsia="Times New Roman" w:hAnsi="Avenir Next LT Pro" w:cs="Calibri"/>
                <w:kern w:val="0"/>
                <w:sz w:val="20"/>
                <w:szCs w:val="20"/>
                <w14:ligatures w14:val="none"/>
              </w:rPr>
            </w:pPr>
            <w:r w:rsidRPr="00CD76CE">
              <w:rPr>
                <w:rFonts w:ascii="Avenir Next LT Pro" w:eastAsia="Times New Roman" w:hAnsi="Avenir Next LT Pro" w:cs="Calibri"/>
                <w:kern w:val="0"/>
                <w:sz w:val="20"/>
                <w:szCs w:val="20"/>
                <w14:ligatures w14:val="none"/>
              </w:rPr>
              <w:t>Development of youth-specific recommendations to be presented to the ARP plenary</w:t>
            </w:r>
          </w:p>
        </w:tc>
      </w:tr>
      <w:tr w:rsidR="00CD76CE" w:rsidRPr="00892E4E" w14:paraId="442150EF" w14:textId="77777777" w:rsidTr="00CD76CE">
        <w:trPr>
          <w:trHeight w:val="710"/>
        </w:trPr>
        <w:tc>
          <w:tcPr>
            <w:tcW w:w="1885" w:type="dxa"/>
            <w:vMerge/>
          </w:tcPr>
          <w:p w14:paraId="6BE361F8" w14:textId="42D7571E" w:rsidR="00CD76CE" w:rsidRPr="00394A33" w:rsidRDefault="00CD76CE" w:rsidP="00CD76CE">
            <w:pPr>
              <w:rPr>
                <w:rFonts w:ascii="Avenir Next LT Pro" w:eastAsia="Times New Roman" w:hAnsi="Avenir Next LT Pro" w:cs="Calibri"/>
                <w:kern w:val="0"/>
                <w:sz w:val="20"/>
                <w:szCs w:val="20"/>
                <w14:ligatures w14:val="none"/>
              </w:rPr>
            </w:pPr>
          </w:p>
        </w:tc>
        <w:tc>
          <w:tcPr>
            <w:tcW w:w="1936" w:type="dxa"/>
          </w:tcPr>
          <w:p w14:paraId="15D32D88" w14:textId="77777777" w:rsidR="00CD76CE" w:rsidRDefault="00CD76CE" w:rsidP="00CD76CE">
            <w:pPr>
              <w:rPr>
                <w:rFonts w:ascii="Avenir Next LT Pro" w:eastAsia="Times New Roman" w:hAnsi="Avenir Next LT Pro" w:cs="Calibri"/>
                <w:kern w:val="0"/>
                <w:sz w:val="20"/>
                <w:szCs w:val="20"/>
                <w14:ligatures w14:val="none"/>
              </w:rPr>
            </w:pPr>
            <w:r w:rsidRPr="009042E9">
              <w:rPr>
                <w:rFonts w:ascii="Avenir Next LT Pro" w:eastAsia="Times New Roman" w:hAnsi="Avenir Next LT Pro" w:cs="Calibri"/>
                <w:kern w:val="0"/>
                <w:sz w:val="20"/>
                <w:szCs w:val="20"/>
                <w14:ligatures w14:val="none"/>
              </w:rPr>
              <w:t xml:space="preserve"> </w:t>
            </w:r>
            <w:r>
              <w:rPr>
                <w:rFonts w:ascii="Avenir Next LT Pro" w:eastAsia="Times New Roman" w:hAnsi="Avenir Next LT Pro" w:cs="Calibri"/>
                <w:kern w:val="0"/>
                <w:sz w:val="20"/>
                <w:szCs w:val="20"/>
                <w14:ligatures w14:val="none"/>
              </w:rPr>
              <w:t>5.</w:t>
            </w:r>
          </w:p>
          <w:p w14:paraId="6186790B" w14:textId="77777777" w:rsidR="00CD76CE" w:rsidRDefault="00CD76CE" w:rsidP="00CD76CE">
            <w:pPr>
              <w:rPr>
                <w:rFonts w:ascii="Avenir Next LT Pro" w:eastAsia="Times New Roman" w:hAnsi="Avenir Next LT Pro" w:cs="Calibri"/>
                <w:kern w:val="0"/>
                <w:sz w:val="20"/>
                <w:szCs w:val="20"/>
                <w14:ligatures w14:val="none"/>
              </w:rPr>
            </w:pPr>
            <w:r w:rsidRPr="00892E4E">
              <w:rPr>
                <w:rFonts w:ascii="Avenir Next LT Pro" w:eastAsia="Times New Roman" w:hAnsi="Avenir Next LT Pro" w:cs="Calibri"/>
                <w:kern w:val="0"/>
                <w:sz w:val="20"/>
                <w:szCs w:val="20"/>
                <w14:ligatures w14:val="none"/>
              </w:rPr>
              <w:t>Sustainable rural economy &amp; short value chains</w:t>
            </w:r>
          </w:p>
          <w:p w14:paraId="0D3248A7" w14:textId="7DBF01EB" w:rsidR="00CD76CE" w:rsidRPr="00394A33" w:rsidRDefault="00CD76CE" w:rsidP="00CD76CE">
            <w:pPr>
              <w:rPr>
                <w:rFonts w:ascii="Avenir Next LT Pro" w:eastAsia="Times New Roman" w:hAnsi="Avenir Next LT Pro" w:cs="Times New Roman"/>
                <w:kern w:val="0"/>
                <w:sz w:val="20"/>
                <w:szCs w:val="20"/>
                <w:lang w:val="sq-AL"/>
                <w14:ligatures w14:val="none"/>
              </w:rPr>
            </w:pPr>
          </w:p>
        </w:tc>
        <w:tc>
          <w:tcPr>
            <w:tcW w:w="1655" w:type="dxa"/>
          </w:tcPr>
          <w:p w14:paraId="7EDE9580" w14:textId="77777777" w:rsidR="00CD76CE" w:rsidRDefault="00CD76CE" w:rsidP="00CD76CE">
            <w:pPr>
              <w:rPr>
                <w:rFonts w:ascii="Avenir Next LT Pro" w:eastAsia="Times New Roman" w:hAnsi="Avenir Next LT Pro" w:cs="Calibri"/>
                <w:kern w:val="0"/>
                <w:sz w:val="20"/>
                <w:szCs w:val="20"/>
                <w14:ligatures w14:val="none"/>
              </w:rPr>
            </w:pPr>
            <w:r w:rsidRPr="009042E9">
              <w:rPr>
                <w:rFonts w:ascii="Avenir Next LT Pro" w:eastAsia="Times New Roman" w:hAnsi="Avenir Next LT Pro" w:cs="Calibri"/>
                <w:kern w:val="0"/>
                <w:sz w:val="20"/>
                <w:szCs w:val="20"/>
                <w14:ligatures w14:val="none"/>
              </w:rPr>
              <w:t xml:space="preserve">6. </w:t>
            </w:r>
          </w:p>
          <w:p w14:paraId="3C1A4F07" w14:textId="77777777" w:rsidR="00CD76CE" w:rsidRDefault="00CD76CE" w:rsidP="00CD76CE">
            <w:pPr>
              <w:rPr>
                <w:rFonts w:ascii="Avenir Next LT Pro" w:eastAsia="Times New Roman" w:hAnsi="Avenir Next LT Pro" w:cs="Calibri"/>
                <w:i/>
                <w:iCs/>
                <w:kern w:val="0"/>
                <w:sz w:val="20"/>
                <w:szCs w:val="20"/>
                <w14:ligatures w14:val="none"/>
              </w:rPr>
            </w:pPr>
            <w:r>
              <w:rPr>
                <w:rFonts w:ascii="Avenir Next LT Pro" w:eastAsia="Times New Roman" w:hAnsi="Avenir Next LT Pro" w:cs="Calibri"/>
                <w:kern w:val="0"/>
                <w:sz w:val="20"/>
                <w:szCs w:val="20"/>
                <w14:ligatures w14:val="none"/>
              </w:rPr>
              <w:t>Family farming and action plan</w:t>
            </w:r>
          </w:p>
          <w:p w14:paraId="58569F60" w14:textId="77777777" w:rsidR="00CD76CE" w:rsidRDefault="00CD76CE" w:rsidP="00CD76CE">
            <w:pPr>
              <w:rPr>
                <w:rFonts w:ascii="Avenir Next LT Pro" w:eastAsia="Times New Roman" w:hAnsi="Avenir Next LT Pro" w:cs="Calibri"/>
                <w:i/>
                <w:iCs/>
                <w:kern w:val="0"/>
                <w:sz w:val="20"/>
                <w:szCs w:val="20"/>
                <w14:ligatures w14:val="none"/>
              </w:rPr>
            </w:pPr>
          </w:p>
          <w:p w14:paraId="177BE3CD" w14:textId="77777777" w:rsidR="00CD76CE" w:rsidRPr="00394A33" w:rsidRDefault="00CD76CE" w:rsidP="00CD76CE">
            <w:pPr>
              <w:rPr>
                <w:rFonts w:ascii="Avenir Next LT Pro" w:eastAsia="Times New Roman" w:hAnsi="Avenir Next LT Pro" w:cs="Times New Roman"/>
                <w:kern w:val="0"/>
                <w:sz w:val="20"/>
                <w:szCs w:val="20"/>
                <w:lang w:val="sq-AL"/>
                <w14:ligatures w14:val="none"/>
              </w:rPr>
            </w:pPr>
          </w:p>
        </w:tc>
        <w:tc>
          <w:tcPr>
            <w:tcW w:w="1586" w:type="dxa"/>
            <w:gridSpan w:val="2"/>
          </w:tcPr>
          <w:p w14:paraId="0E2D0BEE" w14:textId="77777777" w:rsidR="00CD76CE" w:rsidRDefault="00CD76CE" w:rsidP="00CD76CE">
            <w:pPr>
              <w:rPr>
                <w:rFonts w:ascii="Avenir Next LT Pro" w:eastAsia="Times New Roman" w:hAnsi="Avenir Next LT Pro" w:cs="Calibri"/>
                <w:kern w:val="0"/>
                <w:sz w:val="20"/>
                <w:szCs w:val="20"/>
                <w14:ligatures w14:val="none"/>
              </w:rPr>
            </w:pPr>
            <w:r w:rsidRPr="009042E9">
              <w:rPr>
                <w:rFonts w:ascii="Avenir Next LT Pro" w:eastAsia="Times New Roman" w:hAnsi="Avenir Next LT Pro" w:cs="Calibri"/>
                <w:kern w:val="0"/>
                <w:sz w:val="20"/>
                <w:szCs w:val="20"/>
                <w14:ligatures w14:val="none"/>
              </w:rPr>
              <w:t xml:space="preserve">7. </w:t>
            </w:r>
          </w:p>
          <w:p w14:paraId="712F6C12" w14:textId="77777777" w:rsidR="00CD76CE" w:rsidRPr="00C97EC0" w:rsidRDefault="00CD76CE" w:rsidP="00CD76CE">
            <w:pPr>
              <w:rPr>
                <w:rFonts w:ascii="Avenir Next LT Pro" w:eastAsia="Times New Roman" w:hAnsi="Avenir Next LT Pro" w:cs="Calibri"/>
                <w:i/>
                <w:iCs/>
                <w:kern w:val="0"/>
                <w:sz w:val="20"/>
                <w:szCs w:val="20"/>
                <w14:ligatures w14:val="none"/>
              </w:rPr>
            </w:pPr>
            <w:r>
              <w:rPr>
                <w:rFonts w:ascii="Avenir Next LT Pro" w:eastAsia="Times New Roman" w:hAnsi="Avenir Next LT Pro" w:cs="Calibri"/>
                <w:kern w:val="0"/>
                <w:sz w:val="20"/>
                <w:szCs w:val="20"/>
                <w14:ligatures w14:val="none"/>
              </w:rPr>
              <w:t>Climate change adaptation</w:t>
            </w:r>
          </w:p>
          <w:p w14:paraId="702644D7" w14:textId="77777777" w:rsidR="00CD76CE" w:rsidRPr="00394A33" w:rsidRDefault="00CD76CE" w:rsidP="00CD76CE">
            <w:pPr>
              <w:rPr>
                <w:rFonts w:ascii="Avenir Next LT Pro" w:eastAsia="Times New Roman" w:hAnsi="Avenir Next LT Pro" w:cs="Times New Roman"/>
                <w:kern w:val="0"/>
                <w:sz w:val="20"/>
                <w:szCs w:val="20"/>
                <w:lang w:val="sq-AL"/>
                <w14:ligatures w14:val="none"/>
              </w:rPr>
            </w:pPr>
          </w:p>
        </w:tc>
        <w:tc>
          <w:tcPr>
            <w:tcW w:w="1365" w:type="dxa"/>
          </w:tcPr>
          <w:p w14:paraId="2B9DE5C0" w14:textId="2E0E2821" w:rsidR="00CD76CE" w:rsidRDefault="00CD76CE" w:rsidP="00CD76CE">
            <w:pPr>
              <w:rPr>
                <w:rFonts w:ascii="Avenir Next LT Pro" w:eastAsia="Times New Roman" w:hAnsi="Avenir Next LT Pro" w:cs="Times New Roman"/>
                <w:kern w:val="0"/>
                <w:sz w:val="20"/>
                <w:szCs w:val="20"/>
                <w:lang w:val="sq-AL"/>
                <w14:ligatures w14:val="none"/>
              </w:rPr>
            </w:pPr>
          </w:p>
          <w:p w14:paraId="5A092359" w14:textId="77777777" w:rsidR="00CD76CE" w:rsidRPr="00394A33" w:rsidRDefault="00CD76CE" w:rsidP="00CD76CE">
            <w:pPr>
              <w:rPr>
                <w:rFonts w:ascii="Avenir Next LT Pro" w:eastAsia="Times New Roman" w:hAnsi="Avenir Next LT Pro" w:cs="Times New Roman"/>
                <w:kern w:val="0"/>
                <w:sz w:val="20"/>
                <w:szCs w:val="20"/>
                <w:lang w:val="sq-AL"/>
                <w14:ligatures w14:val="none"/>
              </w:rPr>
            </w:pPr>
          </w:p>
        </w:tc>
        <w:tc>
          <w:tcPr>
            <w:tcW w:w="5068" w:type="dxa"/>
            <w:vMerge/>
          </w:tcPr>
          <w:p w14:paraId="47E55601" w14:textId="30E8476E" w:rsidR="00CD76CE" w:rsidRPr="00394A33" w:rsidRDefault="00CD76CE" w:rsidP="00CD76CE">
            <w:pPr>
              <w:rPr>
                <w:rFonts w:ascii="Avenir Next LT Pro" w:eastAsia="Times New Roman" w:hAnsi="Avenir Next LT Pro" w:cs="Times New Roman"/>
                <w:kern w:val="0"/>
                <w:sz w:val="20"/>
                <w:szCs w:val="20"/>
                <w:lang w:val="sq-AL"/>
                <w14:ligatures w14:val="none"/>
              </w:rPr>
            </w:pPr>
          </w:p>
        </w:tc>
      </w:tr>
      <w:tr w:rsidR="00394A33" w:rsidRPr="00892E4E" w14:paraId="0823CFD7" w14:textId="77777777" w:rsidTr="00CD76CE">
        <w:trPr>
          <w:trHeight w:val="710"/>
        </w:trPr>
        <w:tc>
          <w:tcPr>
            <w:tcW w:w="1885" w:type="dxa"/>
          </w:tcPr>
          <w:p w14:paraId="6A8383E1" w14:textId="3DAE32AF" w:rsidR="00394A33" w:rsidRDefault="00394A33" w:rsidP="00394A33">
            <w:pPr>
              <w:rPr>
                <w:rFonts w:ascii="Avenir Next LT Pro" w:eastAsia="Times New Roman" w:hAnsi="Avenir Next LT Pro" w:cs="Calibri"/>
                <w:kern w:val="0"/>
                <w:sz w:val="20"/>
                <w:szCs w:val="20"/>
                <w14:ligatures w14:val="none"/>
              </w:rPr>
            </w:pPr>
            <w:r>
              <w:rPr>
                <w:rFonts w:ascii="Avenir Next LT Pro" w:eastAsia="Times New Roman" w:hAnsi="Avenir Next LT Pro" w:cs="Calibri"/>
                <w:kern w:val="0"/>
                <w:sz w:val="20"/>
                <w:szCs w:val="20"/>
                <w14:ligatures w14:val="none"/>
              </w:rPr>
              <w:t xml:space="preserve">17:00 – 19:00 </w:t>
            </w:r>
          </w:p>
        </w:tc>
        <w:tc>
          <w:tcPr>
            <w:tcW w:w="11610" w:type="dxa"/>
            <w:gridSpan w:val="6"/>
          </w:tcPr>
          <w:p w14:paraId="1DF89BD2" w14:textId="77777777" w:rsidR="00394A33" w:rsidRDefault="00394A33" w:rsidP="00394A33">
            <w:pPr>
              <w:outlineLvl w:val="2"/>
              <w:rPr>
                <w:rFonts w:ascii="Avenir Next LT Pro" w:eastAsia="Times New Roman" w:hAnsi="Avenir Next LT Pro" w:cstheme="minorHAnsi"/>
                <w:kern w:val="0"/>
                <w:sz w:val="22"/>
                <w:szCs w:val="22"/>
                <w14:ligatures w14:val="none"/>
              </w:rPr>
            </w:pPr>
            <w:r w:rsidRPr="0039778E">
              <w:rPr>
                <w:rFonts w:ascii="Avenir Next LT Pro" w:eastAsia="Times New Roman" w:hAnsi="Avenir Next LT Pro" w:cstheme="minorHAnsi"/>
                <w:kern w:val="0"/>
                <w:sz w:val="22"/>
                <w:szCs w:val="22"/>
                <w14:ligatures w14:val="none"/>
              </w:rPr>
              <w:t>Free time</w:t>
            </w:r>
            <w:r>
              <w:rPr>
                <w:rFonts w:ascii="Avenir Next LT Pro" w:eastAsia="Times New Roman" w:hAnsi="Avenir Next LT Pro" w:cstheme="minorHAnsi"/>
                <w:kern w:val="0"/>
                <w:sz w:val="22"/>
                <w:szCs w:val="22"/>
                <w14:ligatures w14:val="none"/>
              </w:rPr>
              <w:t xml:space="preserve"> and informal networking </w:t>
            </w:r>
          </w:p>
          <w:p w14:paraId="34966169" w14:textId="54500C67" w:rsidR="00394A33" w:rsidRPr="00FE7CAD" w:rsidRDefault="00394A33" w:rsidP="00394A33">
            <w:pPr>
              <w:rPr>
                <w:rFonts w:ascii="Avenir Next LT Pro" w:eastAsia="Times New Roman" w:hAnsi="Avenir Next LT Pro" w:cs="Calibri"/>
                <w:kern w:val="0"/>
                <w:sz w:val="22"/>
                <w:szCs w:val="22"/>
                <w14:ligatures w14:val="none"/>
              </w:rPr>
            </w:pPr>
          </w:p>
        </w:tc>
      </w:tr>
      <w:tr w:rsidR="00394A33" w:rsidRPr="00892E4E" w14:paraId="5D851FCA" w14:textId="31E56A41" w:rsidTr="00CD76CE">
        <w:trPr>
          <w:trHeight w:val="440"/>
        </w:trPr>
        <w:tc>
          <w:tcPr>
            <w:tcW w:w="1885" w:type="dxa"/>
          </w:tcPr>
          <w:p w14:paraId="18E8E420" w14:textId="57EDA93E" w:rsidR="00394A33" w:rsidRPr="00396FE3" w:rsidRDefault="00394A33" w:rsidP="00DB2E4E">
            <w:pPr>
              <w:rPr>
                <w:rFonts w:ascii="Avenir Next LT Pro" w:eastAsia="Times New Roman" w:hAnsi="Avenir Next LT Pro" w:cs="Calibri"/>
                <w:kern w:val="0"/>
                <w:sz w:val="20"/>
                <w:szCs w:val="20"/>
                <w14:ligatures w14:val="none"/>
              </w:rPr>
            </w:pPr>
            <w:r w:rsidRPr="00396FE3">
              <w:rPr>
                <w:rFonts w:ascii="Avenir Next LT Pro" w:eastAsia="Times New Roman" w:hAnsi="Avenir Next LT Pro" w:cs="Times New Roman"/>
                <w:kern w:val="0"/>
                <w:sz w:val="20"/>
                <w:szCs w:val="20"/>
                <w14:ligatures w14:val="none"/>
              </w:rPr>
              <w:t>19:30 – 21:00</w:t>
            </w:r>
          </w:p>
        </w:tc>
        <w:tc>
          <w:tcPr>
            <w:tcW w:w="11610" w:type="dxa"/>
            <w:gridSpan w:val="6"/>
          </w:tcPr>
          <w:p w14:paraId="5602F777" w14:textId="43C99652" w:rsidR="00394A33" w:rsidRPr="0049444C" w:rsidRDefault="00394A33" w:rsidP="0049444C">
            <w:pPr>
              <w:rPr>
                <w:rFonts w:ascii="Avenir Next LT Pro" w:eastAsia="Times New Roman" w:hAnsi="Avenir Next LT Pro" w:cs="Times New Roman"/>
                <w:kern w:val="0"/>
                <w:sz w:val="20"/>
                <w:szCs w:val="20"/>
                <w14:ligatures w14:val="none"/>
              </w:rPr>
            </w:pPr>
            <w:r>
              <w:rPr>
                <w:rFonts w:ascii="Avenir Next LT Pro" w:eastAsia="Times New Roman" w:hAnsi="Avenir Next LT Pro" w:cs="Times New Roman"/>
                <w:kern w:val="0"/>
                <w:sz w:val="20"/>
                <w:szCs w:val="20"/>
                <w14:ligatures w14:val="none"/>
              </w:rPr>
              <w:t>Networking</w:t>
            </w:r>
            <w:r w:rsidRPr="0049444C">
              <w:rPr>
                <w:rFonts w:ascii="Avenir Next LT Pro" w:eastAsia="Times New Roman" w:hAnsi="Avenir Next LT Pro" w:cs="Times New Roman"/>
                <w:kern w:val="0"/>
                <w:sz w:val="20"/>
                <w:szCs w:val="20"/>
                <w14:ligatures w14:val="none"/>
              </w:rPr>
              <w:t xml:space="preserve"> dinner and local folk performance</w:t>
            </w:r>
          </w:p>
          <w:p w14:paraId="492A13D5" w14:textId="77777777" w:rsidR="00394A33" w:rsidRDefault="00394A33" w:rsidP="00FE7CAD">
            <w:pPr>
              <w:rPr>
                <w:rFonts w:ascii="Avenir Next LT Pro" w:eastAsia="Times New Roman" w:hAnsi="Avenir Next LT Pro" w:cs="Times New Roman"/>
                <w:b/>
                <w:bCs/>
                <w:kern w:val="0"/>
                <w:sz w:val="20"/>
                <w:szCs w:val="20"/>
                <w14:ligatures w14:val="none"/>
              </w:rPr>
            </w:pPr>
          </w:p>
        </w:tc>
      </w:tr>
    </w:tbl>
    <w:p w14:paraId="3E86F7A5" w14:textId="77777777" w:rsidR="0049444C" w:rsidRDefault="0049444C" w:rsidP="00C77BFF">
      <w:pPr>
        <w:tabs>
          <w:tab w:val="left" w:pos="8052"/>
        </w:tabs>
        <w:rPr>
          <w:rFonts w:ascii="Avenir Next LT Pro" w:eastAsia="Times New Roman" w:hAnsi="Avenir Next LT Pro" w:cs="Calibri"/>
          <w:kern w:val="0"/>
          <w:sz w:val="20"/>
          <w:szCs w:val="20"/>
          <w14:ligatures w14:val="none"/>
        </w:rPr>
        <w:sectPr w:rsidR="0049444C" w:rsidSect="0049444C">
          <w:pgSz w:w="15840" w:h="12240" w:orient="landscape"/>
          <w:pgMar w:top="1440" w:right="1440" w:bottom="1440" w:left="1440" w:header="720" w:footer="720" w:gutter="0"/>
          <w:cols w:space="720"/>
          <w:docGrid w:linePitch="360"/>
        </w:sectPr>
      </w:pPr>
    </w:p>
    <w:p w14:paraId="79B5BBC8" w14:textId="75B562EA" w:rsidR="00892E4E" w:rsidRPr="007444D6" w:rsidRDefault="00892E4E" w:rsidP="007444D6">
      <w:pPr>
        <w:rPr>
          <w:rFonts w:ascii="Avenir Next LT Pro" w:eastAsia="Times New Roman" w:hAnsi="Avenir Next LT Pro" w:cs="Arial"/>
          <w:kern w:val="0"/>
          <w:sz w:val="22"/>
          <w:szCs w:val="22"/>
          <w14:ligatures w14:val="none"/>
        </w:rPr>
      </w:pPr>
      <w:r w:rsidRPr="0039778E">
        <w:rPr>
          <w:rFonts w:ascii="Avenir Next LT Pro" w:eastAsia="Times New Roman" w:hAnsi="Avenir Next LT Pro" w:cs="Arial"/>
          <w:vanish/>
          <w:kern w:val="0"/>
          <w:sz w:val="22"/>
          <w:szCs w:val="22"/>
          <w14:ligatures w14:val="none"/>
        </w:rPr>
        <w:lastRenderedPageBreak/>
        <w:t>Bottom of Form</w:t>
      </w:r>
    </w:p>
    <w:p w14:paraId="2A759EBA" w14:textId="39195252" w:rsidR="00BD62AA" w:rsidRPr="00C77BFF" w:rsidRDefault="00BD62AA" w:rsidP="00BD62AA">
      <w:pPr>
        <w:shd w:val="clear" w:color="auto" w:fill="FBE4D5" w:themeFill="accent2" w:themeFillTint="33"/>
        <w:spacing w:after="0" w:line="240" w:lineRule="auto"/>
        <w:outlineLvl w:val="2"/>
        <w:rPr>
          <w:rFonts w:ascii="Avenir Next LT Pro" w:eastAsia="Times New Roman" w:hAnsi="Avenir Next LT Pro" w:cs="Times New Roman"/>
          <w:b/>
          <w:bCs/>
          <w:kern w:val="0"/>
          <w:sz w:val="48"/>
          <w:szCs w:val="48"/>
          <w14:ligatures w14:val="none"/>
        </w:rPr>
      </w:pPr>
      <w:r w:rsidRPr="00C77BFF">
        <w:rPr>
          <w:rFonts w:ascii="Avenir Next LT Pro" w:eastAsia="Times New Roman" w:hAnsi="Avenir Next LT Pro" w:cs="Times New Roman"/>
          <w:b/>
          <w:bCs/>
          <w:kern w:val="0"/>
          <w:sz w:val="48"/>
          <w:szCs w:val="48"/>
          <w14:ligatures w14:val="none"/>
        </w:rPr>
        <w:t>Friday, 27 March 2026</w:t>
      </w:r>
    </w:p>
    <w:p w14:paraId="56AC438E" w14:textId="53938BAF" w:rsidR="001F35DC" w:rsidRPr="00A548CD" w:rsidRDefault="00BD62AA" w:rsidP="00BD62AA">
      <w:pPr>
        <w:spacing w:after="0" w:line="240" w:lineRule="auto"/>
        <w:outlineLvl w:val="2"/>
        <w:rPr>
          <w:rFonts w:ascii="Avenir Next LT Pro" w:eastAsia="Times New Roman" w:hAnsi="Avenir Next LT Pro" w:cs="Times New Roman"/>
          <w:b/>
          <w:bCs/>
          <w:kern w:val="0"/>
          <w:sz w:val="40"/>
          <w:szCs w:val="40"/>
          <w14:ligatures w14:val="none"/>
        </w:rPr>
      </w:pPr>
      <w:r w:rsidRPr="00A548CD">
        <w:rPr>
          <w:rFonts w:ascii="Avenir Next LT Pro" w:eastAsia="Times New Roman" w:hAnsi="Avenir Next LT Pro" w:cs="Times New Roman"/>
          <w:b/>
          <w:bCs/>
          <w:kern w:val="0"/>
          <w:sz w:val="40"/>
          <w:szCs w:val="40"/>
          <w14:ligatures w14:val="none"/>
        </w:rPr>
        <w:t>FROM SHARED SOLUTIONS TO COMMITMENT: POLICY DIALOGUE AND THE WAY FORWARD</w:t>
      </w:r>
    </w:p>
    <w:p w14:paraId="12BB786E" w14:textId="4E55EDD2" w:rsidR="0039778E" w:rsidRDefault="001F35DC" w:rsidP="00BD62AA">
      <w:pPr>
        <w:spacing w:after="0" w:line="240" w:lineRule="auto"/>
        <w:rPr>
          <w:rFonts w:ascii="Avenir Next LT Pro" w:eastAsia="Times New Roman" w:hAnsi="Avenir Next LT Pro" w:cs="Times New Roman"/>
          <w:i/>
          <w:iCs/>
          <w:kern w:val="0"/>
          <w:sz w:val="22"/>
          <w:szCs w:val="22"/>
          <w14:ligatures w14:val="none"/>
        </w:rPr>
      </w:pPr>
      <w:r w:rsidRPr="00BD62AA">
        <w:rPr>
          <w:rFonts w:ascii="Avenir Next LT Pro" w:eastAsia="Times New Roman" w:hAnsi="Avenir Next LT Pro" w:cs="Times New Roman"/>
          <w:i/>
          <w:iCs/>
          <w:kern w:val="0"/>
          <w:sz w:val="22"/>
          <w:szCs w:val="22"/>
          <w14:ligatures w14:val="none"/>
        </w:rPr>
        <w:t>Th</w:t>
      </w:r>
      <w:r w:rsidR="00396FE3">
        <w:rPr>
          <w:rFonts w:ascii="Avenir Next LT Pro" w:eastAsia="Times New Roman" w:hAnsi="Avenir Next LT Pro" w:cs="Times New Roman"/>
          <w:i/>
          <w:iCs/>
          <w:kern w:val="0"/>
          <w:sz w:val="22"/>
          <w:szCs w:val="22"/>
          <w14:ligatures w14:val="none"/>
        </w:rPr>
        <w:t xml:space="preserve">is </w:t>
      </w:r>
      <w:r w:rsidRPr="00BD62AA">
        <w:rPr>
          <w:rFonts w:ascii="Avenir Next LT Pro" w:eastAsia="Times New Roman" w:hAnsi="Avenir Next LT Pro" w:cs="Times New Roman"/>
          <w:i/>
          <w:iCs/>
          <w:kern w:val="0"/>
          <w:sz w:val="22"/>
          <w:szCs w:val="22"/>
          <w14:ligatures w14:val="none"/>
        </w:rPr>
        <w:t xml:space="preserve">day focuses on synthesising the outcomes of the participatory process and translating them into </w:t>
      </w:r>
      <w:r w:rsidR="00552E22" w:rsidRPr="00BD62AA">
        <w:rPr>
          <w:rFonts w:ascii="Avenir Next LT Pro" w:hAnsi="Avenir Next LT Pro"/>
          <w:i/>
          <w:iCs/>
          <w:sz w:val="22"/>
          <w:szCs w:val="22"/>
        </w:rPr>
        <w:t xml:space="preserve">into clear policy messages, commitments, and next steps. </w:t>
      </w:r>
      <w:r w:rsidRPr="00BD62AA">
        <w:rPr>
          <w:rFonts w:ascii="Avenir Next LT Pro" w:eastAsia="Times New Roman" w:hAnsi="Avenir Next LT Pro" w:cs="Times New Roman"/>
          <w:i/>
          <w:iCs/>
          <w:kern w:val="0"/>
          <w:sz w:val="22"/>
          <w:szCs w:val="22"/>
          <w14:ligatures w14:val="none"/>
        </w:rPr>
        <w:t>This day is dedicated to validating priorities</w:t>
      </w:r>
      <w:r w:rsidR="00552E22" w:rsidRPr="00BD62AA">
        <w:rPr>
          <w:rFonts w:ascii="Avenir Next LT Pro" w:eastAsia="Times New Roman" w:hAnsi="Avenir Next LT Pro" w:cs="Times New Roman"/>
          <w:i/>
          <w:iCs/>
          <w:kern w:val="0"/>
          <w:sz w:val="22"/>
          <w:szCs w:val="22"/>
          <w14:ligatures w14:val="none"/>
        </w:rPr>
        <w:t xml:space="preserve"> that will feed </w:t>
      </w:r>
      <w:r w:rsidRPr="00BD62AA">
        <w:rPr>
          <w:rFonts w:ascii="Avenir Next LT Pro" w:eastAsia="Times New Roman" w:hAnsi="Avenir Next LT Pro" w:cs="Times New Roman"/>
          <w:i/>
          <w:iCs/>
          <w:kern w:val="0"/>
          <w:sz w:val="22"/>
          <w:szCs w:val="22"/>
          <w14:ligatures w14:val="none"/>
        </w:rPr>
        <w:t xml:space="preserve">the Joint Declaration of the 4th Albanian Rural Parliament, </w:t>
      </w:r>
      <w:r w:rsidR="00552E22" w:rsidRPr="00BD62AA">
        <w:rPr>
          <w:rFonts w:ascii="Avenir Next LT Pro" w:hAnsi="Avenir Next LT Pro"/>
          <w:i/>
          <w:iCs/>
          <w:sz w:val="22"/>
          <w:szCs w:val="22"/>
        </w:rPr>
        <w:t>and recognition of innovative and impactful rural initiatives.</w:t>
      </w:r>
      <w:r w:rsidR="00552E22" w:rsidRPr="00BD62AA">
        <w:rPr>
          <w:rFonts w:ascii="Avenir Next LT Pro" w:eastAsia="Times New Roman" w:hAnsi="Avenir Next LT Pro" w:cs="Times New Roman"/>
          <w:i/>
          <w:iCs/>
          <w:kern w:val="0"/>
          <w:sz w:val="22"/>
          <w:szCs w:val="22"/>
          <w14:ligatures w14:val="none"/>
        </w:rPr>
        <w:t xml:space="preserve"> In </w:t>
      </w:r>
      <w:r w:rsidR="00BD62AA" w:rsidRPr="00BD62AA">
        <w:rPr>
          <w:rFonts w:ascii="Avenir Next LT Pro" w:eastAsia="Times New Roman" w:hAnsi="Avenir Next LT Pro" w:cs="Times New Roman"/>
          <w:i/>
          <w:iCs/>
          <w:kern w:val="0"/>
          <w:sz w:val="22"/>
          <w:szCs w:val="22"/>
          <w14:ligatures w14:val="none"/>
        </w:rPr>
        <w:t>addition,</w:t>
      </w:r>
      <w:r w:rsidR="00552E22" w:rsidRPr="00BD62AA">
        <w:rPr>
          <w:rFonts w:ascii="Avenir Next LT Pro" w:eastAsia="Times New Roman" w:hAnsi="Avenir Next LT Pro" w:cs="Times New Roman"/>
          <w:i/>
          <w:iCs/>
          <w:kern w:val="0"/>
          <w:sz w:val="22"/>
          <w:szCs w:val="22"/>
          <w14:ligatures w14:val="none"/>
        </w:rPr>
        <w:t xml:space="preserve"> it</w:t>
      </w:r>
      <w:r w:rsidRPr="00BD62AA">
        <w:rPr>
          <w:rFonts w:ascii="Avenir Next LT Pro" w:eastAsia="Times New Roman" w:hAnsi="Avenir Next LT Pro" w:cs="Times New Roman"/>
          <w:i/>
          <w:iCs/>
          <w:kern w:val="0"/>
          <w:sz w:val="22"/>
          <w:szCs w:val="22"/>
          <w14:ligatures w14:val="none"/>
        </w:rPr>
        <w:t xml:space="preserve"> discuss</w:t>
      </w:r>
      <w:r w:rsidR="00552E22" w:rsidRPr="00BD62AA">
        <w:rPr>
          <w:rFonts w:ascii="Avenir Next LT Pro" w:eastAsia="Times New Roman" w:hAnsi="Avenir Next LT Pro" w:cs="Times New Roman"/>
          <w:i/>
          <w:iCs/>
          <w:kern w:val="0"/>
          <w:sz w:val="22"/>
          <w:szCs w:val="22"/>
          <w14:ligatures w14:val="none"/>
        </w:rPr>
        <w:t>es</w:t>
      </w:r>
      <w:r w:rsidRPr="00BD62AA">
        <w:rPr>
          <w:rFonts w:ascii="Avenir Next LT Pro" w:eastAsia="Times New Roman" w:hAnsi="Avenir Next LT Pro" w:cs="Times New Roman"/>
          <w:i/>
          <w:iCs/>
          <w:kern w:val="0"/>
          <w:sz w:val="22"/>
          <w:szCs w:val="22"/>
          <w14:ligatures w14:val="none"/>
        </w:rPr>
        <w:t xml:space="preserve"> how its recommendations can inform policies, programmes, and reforms related to agriculture, rural development, and territorial cohesion. It also sets the foundation for follow-up, monitoring, and continued cooperation, ensuring that the voices and solutions generated through the </w:t>
      </w:r>
      <w:r w:rsidR="00B729EF" w:rsidRPr="00BD62AA">
        <w:rPr>
          <w:rFonts w:ascii="Avenir Next LT Pro" w:eastAsia="Times New Roman" w:hAnsi="Avenir Next LT Pro" w:cs="Times New Roman"/>
          <w:i/>
          <w:iCs/>
          <w:kern w:val="0"/>
          <w:sz w:val="22"/>
          <w:szCs w:val="22"/>
          <w14:ligatures w14:val="none"/>
        </w:rPr>
        <w:t xml:space="preserve">ARP </w:t>
      </w:r>
      <w:r w:rsidRPr="00BD62AA">
        <w:rPr>
          <w:rFonts w:ascii="Avenir Next LT Pro" w:eastAsia="Times New Roman" w:hAnsi="Avenir Next LT Pro" w:cs="Times New Roman"/>
          <w:i/>
          <w:iCs/>
          <w:kern w:val="0"/>
          <w:sz w:val="22"/>
          <w:szCs w:val="22"/>
          <w14:ligatures w14:val="none"/>
        </w:rPr>
        <w:t>lead to concrete action beyond the event itself.</w:t>
      </w:r>
    </w:p>
    <w:p w14:paraId="46A5969E" w14:textId="77777777" w:rsidR="00BD62AA" w:rsidRPr="00BD62AA" w:rsidRDefault="00BD62AA" w:rsidP="00BD62AA">
      <w:pPr>
        <w:spacing w:after="0" w:line="240" w:lineRule="auto"/>
        <w:rPr>
          <w:rFonts w:ascii="Avenir Next LT Pro" w:eastAsia="Times New Roman" w:hAnsi="Avenir Next LT Pro" w:cs="Times New Roman"/>
          <w:i/>
          <w:iCs/>
          <w:kern w:val="0"/>
          <w:sz w:val="22"/>
          <w:szCs w:val="22"/>
          <w14:ligatures w14:val="none"/>
        </w:rPr>
      </w:pPr>
    </w:p>
    <w:tbl>
      <w:tblPr>
        <w:tblStyle w:val="TableGrid"/>
        <w:tblW w:w="0" w:type="auto"/>
        <w:tblLook w:val="04A0" w:firstRow="1" w:lastRow="0" w:firstColumn="1" w:lastColumn="0" w:noHBand="0" w:noVBand="1"/>
      </w:tblPr>
      <w:tblGrid>
        <w:gridCol w:w="2155"/>
        <w:gridCol w:w="7195"/>
      </w:tblGrid>
      <w:tr w:rsidR="0039778E" w:rsidRPr="00BD62AA" w14:paraId="295BAA1F" w14:textId="77777777" w:rsidTr="000B1517">
        <w:tc>
          <w:tcPr>
            <w:tcW w:w="2155" w:type="dxa"/>
          </w:tcPr>
          <w:p w14:paraId="00F1EE13" w14:textId="77FE78CF" w:rsidR="0039778E" w:rsidRPr="00BD62AA" w:rsidRDefault="0039778E" w:rsidP="001F35DC">
            <w:pPr>
              <w:spacing w:before="100" w:beforeAutospacing="1" w:after="100" w:afterAutospacing="1"/>
              <w:rPr>
                <w:rFonts w:ascii="Avenir Next LT Pro" w:eastAsia="Times New Roman" w:hAnsi="Avenir Next LT Pro" w:cs="Times New Roman"/>
                <w:kern w:val="0"/>
                <w:sz w:val="22"/>
                <w:szCs w:val="22"/>
                <w14:ligatures w14:val="none"/>
              </w:rPr>
            </w:pPr>
            <w:r w:rsidRPr="00BD62AA">
              <w:rPr>
                <w:rFonts w:ascii="Avenir Next LT Pro" w:hAnsi="Avenir Next LT Pro"/>
                <w:sz w:val="22"/>
                <w:szCs w:val="22"/>
              </w:rPr>
              <w:t>09:</w:t>
            </w:r>
            <w:r w:rsidR="00BD62AA">
              <w:rPr>
                <w:rFonts w:ascii="Avenir Next LT Pro" w:hAnsi="Avenir Next LT Pro"/>
                <w:sz w:val="22"/>
                <w:szCs w:val="22"/>
              </w:rPr>
              <w:t>0</w:t>
            </w:r>
            <w:r w:rsidRPr="00BD62AA">
              <w:rPr>
                <w:rFonts w:ascii="Avenir Next LT Pro" w:hAnsi="Avenir Next LT Pro"/>
                <w:sz w:val="22"/>
                <w:szCs w:val="22"/>
              </w:rPr>
              <w:t xml:space="preserve">0 – </w:t>
            </w:r>
            <w:r w:rsidR="006C5915">
              <w:rPr>
                <w:rFonts w:ascii="Avenir Next LT Pro" w:hAnsi="Avenir Next LT Pro"/>
                <w:sz w:val="22"/>
                <w:szCs w:val="22"/>
              </w:rPr>
              <w:t>0</w:t>
            </w:r>
            <w:r w:rsidR="00BD62AA">
              <w:rPr>
                <w:rFonts w:ascii="Avenir Next LT Pro" w:hAnsi="Avenir Next LT Pro"/>
                <w:sz w:val="22"/>
                <w:szCs w:val="22"/>
              </w:rPr>
              <w:t>9</w:t>
            </w:r>
            <w:r w:rsidRPr="00BD62AA">
              <w:rPr>
                <w:rFonts w:ascii="Avenir Next LT Pro" w:hAnsi="Avenir Next LT Pro"/>
                <w:sz w:val="22"/>
                <w:szCs w:val="22"/>
              </w:rPr>
              <w:t>:</w:t>
            </w:r>
            <w:r w:rsidR="00BD62AA">
              <w:rPr>
                <w:rFonts w:ascii="Avenir Next LT Pro" w:hAnsi="Avenir Next LT Pro"/>
                <w:sz w:val="22"/>
                <w:szCs w:val="22"/>
              </w:rPr>
              <w:t>3</w:t>
            </w:r>
            <w:r w:rsidRPr="00BD62AA">
              <w:rPr>
                <w:rFonts w:ascii="Avenir Next LT Pro" w:hAnsi="Avenir Next LT Pro"/>
                <w:sz w:val="22"/>
                <w:szCs w:val="22"/>
              </w:rPr>
              <w:t>0</w:t>
            </w:r>
          </w:p>
        </w:tc>
        <w:tc>
          <w:tcPr>
            <w:tcW w:w="7195" w:type="dxa"/>
          </w:tcPr>
          <w:p w14:paraId="5C46F617" w14:textId="4163B8C1" w:rsidR="00A548CD" w:rsidRPr="00BD62AA" w:rsidRDefault="00BD62AA" w:rsidP="001F35DC">
            <w:pPr>
              <w:spacing w:before="100" w:beforeAutospacing="1" w:after="100" w:afterAutospacing="1"/>
              <w:rPr>
                <w:rFonts w:ascii="Avenir Next LT Pro" w:eastAsia="Times New Roman" w:hAnsi="Avenir Next LT Pro" w:cs="Times New Roman"/>
                <w:kern w:val="0"/>
                <w:sz w:val="22"/>
                <w:szCs w:val="22"/>
                <w14:ligatures w14:val="none"/>
              </w:rPr>
            </w:pPr>
            <w:r w:rsidRPr="00BD62AA">
              <w:rPr>
                <w:rFonts w:ascii="Avenir Next LT Pro" w:eastAsia="Times New Roman" w:hAnsi="Avenir Next LT Pro" w:cs="Times New Roman"/>
                <w:kern w:val="0"/>
                <w:sz w:val="22"/>
                <w:szCs w:val="22"/>
                <w14:ligatures w14:val="none"/>
              </w:rPr>
              <w:t>Welcoming and registration</w:t>
            </w:r>
          </w:p>
        </w:tc>
      </w:tr>
      <w:tr w:rsidR="0039778E" w:rsidRPr="00BD62AA" w14:paraId="45ED97A5" w14:textId="77777777" w:rsidTr="000B1517">
        <w:tc>
          <w:tcPr>
            <w:tcW w:w="2155" w:type="dxa"/>
          </w:tcPr>
          <w:p w14:paraId="66B1CBF8" w14:textId="77777777" w:rsidR="00BD62AA" w:rsidRDefault="00BD62AA" w:rsidP="00DC36C6">
            <w:pPr>
              <w:rPr>
                <w:rFonts w:ascii="Avenir Next LT Pro" w:eastAsia="Times New Roman" w:hAnsi="Avenir Next LT Pro" w:cs="Times New Roman"/>
                <w:kern w:val="0"/>
                <w:sz w:val="22"/>
                <w:szCs w:val="22"/>
                <w14:ligatures w14:val="none"/>
              </w:rPr>
            </w:pPr>
          </w:p>
          <w:p w14:paraId="3C9A3D6E" w14:textId="786D8DED" w:rsidR="0039778E" w:rsidRPr="00BD62AA" w:rsidRDefault="006C5915" w:rsidP="00DC36C6">
            <w:pPr>
              <w:rPr>
                <w:rFonts w:ascii="Avenir Next LT Pro" w:eastAsia="Times New Roman" w:hAnsi="Avenir Next LT Pro" w:cs="Times New Roman"/>
                <w:kern w:val="0"/>
                <w:sz w:val="22"/>
                <w:szCs w:val="22"/>
                <w14:ligatures w14:val="none"/>
              </w:rPr>
            </w:pPr>
            <w:r>
              <w:rPr>
                <w:rFonts w:ascii="Avenir Next LT Pro" w:eastAsia="Times New Roman" w:hAnsi="Avenir Next LT Pro" w:cs="Times New Roman"/>
                <w:kern w:val="0"/>
                <w:sz w:val="22"/>
                <w:szCs w:val="22"/>
                <w14:ligatures w14:val="none"/>
              </w:rPr>
              <w:t>0</w:t>
            </w:r>
            <w:r w:rsidR="00BD62AA">
              <w:rPr>
                <w:rFonts w:ascii="Avenir Next LT Pro" w:eastAsia="Times New Roman" w:hAnsi="Avenir Next LT Pro" w:cs="Times New Roman"/>
                <w:kern w:val="0"/>
                <w:sz w:val="22"/>
                <w:szCs w:val="22"/>
                <w14:ligatures w14:val="none"/>
              </w:rPr>
              <w:t>9:30 – 10:30</w:t>
            </w:r>
          </w:p>
        </w:tc>
        <w:tc>
          <w:tcPr>
            <w:tcW w:w="7195" w:type="dxa"/>
          </w:tcPr>
          <w:p w14:paraId="161489BE" w14:textId="0E28A2A9" w:rsidR="0039778E" w:rsidRPr="00BD62AA" w:rsidRDefault="00BD62AA" w:rsidP="00DC36C6">
            <w:pPr>
              <w:rPr>
                <w:rFonts w:ascii="Avenir Next LT Pro" w:hAnsi="Avenir Next LT Pro"/>
                <w:sz w:val="22"/>
                <w:szCs w:val="22"/>
              </w:rPr>
            </w:pPr>
            <w:r w:rsidRPr="00BD62AA">
              <w:rPr>
                <w:rFonts w:ascii="Avenir Next LT Pro" w:hAnsi="Avenir Next LT Pro"/>
                <w:sz w:val="22"/>
                <w:szCs w:val="22"/>
              </w:rPr>
              <w:t>Plenary</w:t>
            </w:r>
            <w:r>
              <w:rPr>
                <w:rFonts w:ascii="Avenir Next LT Pro" w:hAnsi="Avenir Next LT Pro"/>
                <w:sz w:val="22"/>
                <w:szCs w:val="22"/>
              </w:rPr>
              <w:t xml:space="preserve"> session:</w:t>
            </w:r>
            <w:r w:rsidRPr="00BD62AA">
              <w:rPr>
                <w:rFonts w:ascii="Avenir Next LT Pro" w:hAnsi="Avenir Next LT Pro"/>
                <w:sz w:val="22"/>
                <w:szCs w:val="22"/>
              </w:rPr>
              <w:t xml:space="preserve"> </w:t>
            </w:r>
            <w:r w:rsidR="00396FE3" w:rsidRPr="00396FE3">
              <w:rPr>
                <w:rFonts w:ascii="Avenir Next LT Pro" w:hAnsi="Avenir Next LT Pro"/>
                <w:sz w:val="22"/>
                <w:szCs w:val="22"/>
              </w:rPr>
              <w:t xml:space="preserve">Key </w:t>
            </w:r>
            <w:r w:rsidR="00396FE3">
              <w:rPr>
                <w:rFonts w:ascii="Avenir Next LT Pro" w:hAnsi="Avenir Next LT Pro"/>
                <w:sz w:val="22"/>
                <w:szCs w:val="22"/>
              </w:rPr>
              <w:t>m</w:t>
            </w:r>
            <w:r w:rsidR="00396FE3" w:rsidRPr="00396FE3">
              <w:rPr>
                <w:rFonts w:ascii="Avenir Next LT Pro" w:hAnsi="Avenir Next LT Pro"/>
                <w:sz w:val="22"/>
                <w:szCs w:val="22"/>
              </w:rPr>
              <w:t>essages from the ARP</w:t>
            </w:r>
          </w:p>
          <w:p w14:paraId="502534FD" w14:textId="39361DB8" w:rsidR="00396FE3" w:rsidRPr="00396FE3" w:rsidRDefault="00396FE3" w:rsidP="00396FE3">
            <w:pPr>
              <w:numPr>
                <w:ilvl w:val="1"/>
                <w:numId w:val="80"/>
              </w:numPr>
              <w:rPr>
                <w:rFonts w:ascii="Avenir Next LT Pro" w:hAnsi="Avenir Next LT Pro"/>
                <w:sz w:val="22"/>
                <w:szCs w:val="22"/>
              </w:rPr>
            </w:pPr>
            <w:r w:rsidRPr="00396FE3">
              <w:rPr>
                <w:rFonts w:ascii="Avenir Next LT Pro" w:hAnsi="Avenir Next LT Pro"/>
                <w:sz w:val="22"/>
                <w:szCs w:val="22"/>
              </w:rPr>
              <w:t>Outcomes of Rural Talks</w:t>
            </w:r>
          </w:p>
          <w:p w14:paraId="3E6EB456" w14:textId="6B77CF0E" w:rsidR="00396FE3" w:rsidRPr="00396FE3" w:rsidRDefault="00396FE3" w:rsidP="00396FE3">
            <w:pPr>
              <w:numPr>
                <w:ilvl w:val="1"/>
                <w:numId w:val="80"/>
              </w:numPr>
              <w:rPr>
                <w:rFonts w:ascii="Avenir Next LT Pro" w:hAnsi="Avenir Next LT Pro"/>
                <w:sz w:val="22"/>
                <w:szCs w:val="22"/>
              </w:rPr>
            </w:pPr>
            <w:r w:rsidRPr="00396FE3">
              <w:rPr>
                <w:rFonts w:ascii="Avenir Next LT Pro" w:hAnsi="Avenir Next LT Pro"/>
                <w:sz w:val="22"/>
                <w:szCs w:val="22"/>
              </w:rPr>
              <w:t>Youth perspectives and proposals</w:t>
            </w:r>
          </w:p>
          <w:p w14:paraId="04337A75" w14:textId="309C37BB" w:rsidR="00A548CD" w:rsidRPr="00BD62AA" w:rsidRDefault="00A548CD" w:rsidP="00396FE3">
            <w:pPr>
              <w:rPr>
                <w:rFonts w:ascii="Avenir Next LT Pro" w:hAnsi="Avenir Next LT Pro"/>
                <w:sz w:val="22"/>
                <w:szCs w:val="22"/>
              </w:rPr>
            </w:pPr>
          </w:p>
        </w:tc>
      </w:tr>
      <w:tr w:rsidR="0039778E" w:rsidRPr="00BD62AA" w14:paraId="3E1283A9" w14:textId="77777777" w:rsidTr="000B1517">
        <w:tc>
          <w:tcPr>
            <w:tcW w:w="2155" w:type="dxa"/>
          </w:tcPr>
          <w:p w14:paraId="46DF772C" w14:textId="508D8434" w:rsidR="0039778E" w:rsidRPr="00BD62AA" w:rsidRDefault="0039778E" w:rsidP="0039778E">
            <w:pPr>
              <w:rPr>
                <w:rFonts w:ascii="Avenir Next LT Pro" w:eastAsia="Times New Roman" w:hAnsi="Avenir Next LT Pro" w:cs="Calibri"/>
                <w:kern w:val="0"/>
                <w:sz w:val="22"/>
                <w:szCs w:val="22"/>
                <w14:ligatures w14:val="none"/>
              </w:rPr>
            </w:pPr>
            <w:r w:rsidRPr="00BD62AA">
              <w:rPr>
                <w:rFonts w:ascii="Avenir Next LT Pro" w:eastAsia="Times New Roman" w:hAnsi="Avenir Next LT Pro" w:cs="Calibri"/>
                <w:kern w:val="0"/>
                <w:sz w:val="22"/>
                <w:szCs w:val="22"/>
                <w14:ligatures w14:val="none"/>
              </w:rPr>
              <w:t>10:</w:t>
            </w:r>
            <w:r w:rsidR="00DC36C6">
              <w:rPr>
                <w:rFonts w:ascii="Avenir Next LT Pro" w:eastAsia="Times New Roman" w:hAnsi="Avenir Next LT Pro" w:cs="Calibri"/>
                <w:kern w:val="0"/>
                <w:sz w:val="22"/>
                <w:szCs w:val="22"/>
                <w14:ligatures w14:val="none"/>
              </w:rPr>
              <w:t>3</w:t>
            </w:r>
            <w:r w:rsidRPr="00BD62AA">
              <w:rPr>
                <w:rFonts w:ascii="Avenir Next LT Pro" w:eastAsia="Times New Roman" w:hAnsi="Avenir Next LT Pro" w:cs="Calibri"/>
                <w:kern w:val="0"/>
                <w:sz w:val="22"/>
                <w:szCs w:val="22"/>
                <w14:ligatures w14:val="none"/>
              </w:rPr>
              <w:t>0 – 11:</w:t>
            </w:r>
            <w:r w:rsidR="00DC36C6">
              <w:rPr>
                <w:rFonts w:ascii="Avenir Next LT Pro" w:eastAsia="Times New Roman" w:hAnsi="Avenir Next LT Pro" w:cs="Calibri"/>
                <w:kern w:val="0"/>
                <w:sz w:val="22"/>
                <w:szCs w:val="22"/>
                <w14:ligatures w14:val="none"/>
              </w:rPr>
              <w:t>3</w:t>
            </w:r>
            <w:r w:rsidRPr="00BD62AA">
              <w:rPr>
                <w:rFonts w:ascii="Avenir Next LT Pro" w:eastAsia="Times New Roman" w:hAnsi="Avenir Next LT Pro" w:cs="Calibri"/>
                <w:kern w:val="0"/>
                <w:sz w:val="22"/>
                <w:szCs w:val="22"/>
                <w14:ligatures w14:val="none"/>
              </w:rPr>
              <w:t>0</w:t>
            </w:r>
          </w:p>
        </w:tc>
        <w:tc>
          <w:tcPr>
            <w:tcW w:w="7195" w:type="dxa"/>
          </w:tcPr>
          <w:p w14:paraId="45E1E681" w14:textId="196B261E" w:rsidR="0039778E" w:rsidRPr="00BD62AA" w:rsidRDefault="0039778E" w:rsidP="0039778E">
            <w:pPr>
              <w:rPr>
                <w:rFonts w:ascii="Avenir Next LT Pro" w:hAnsi="Avenir Next LT Pro" w:cs="Calibri"/>
                <w:sz w:val="22"/>
                <w:szCs w:val="22"/>
              </w:rPr>
            </w:pPr>
            <w:r w:rsidRPr="00BD62AA">
              <w:rPr>
                <w:rFonts w:ascii="Avenir Next LT Pro" w:hAnsi="Avenir Next LT Pro" w:cs="Calibri"/>
                <w:sz w:val="22"/>
                <w:szCs w:val="22"/>
              </w:rPr>
              <w:t>Policy Dialogue: Responding to Rural Voices</w:t>
            </w:r>
          </w:p>
          <w:p w14:paraId="05EBB1D9" w14:textId="18065BE7" w:rsidR="0039778E" w:rsidRPr="00BD62AA" w:rsidRDefault="0039778E" w:rsidP="00CD76CE">
            <w:pPr>
              <w:rPr>
                <w:rFonts w:ascii="Avenir Next LT Pro" w:eastAsia="Times New Roman" w:hAnsi="Avenir Next LT Pro" w:cs="Calibri"/>
                <w:kern w:val="0"/>
                <w:sz w:val="22"/>
                <w:szCs w:val="22"/>
                <w14:ligatures w14:val="none"/>
              </w:rPr>
            </w:pPr>
            <w:r w:rsidRPr="00BD62AA">
              <w:rPr>
                <w:rFonts w:ascii="Avenir Next LT Pro" w:hAnsi="Avenir Next LT Pro" w:cs="Calibri"/>
                <w:sz w:val="22"/>
                <w:szCs w:val="22"/>
              </w:rPr>
              <w:t xml:space="preserve">A moderated dialogue between rural stakeholders and institutions </w:t>
            </w:r>
          </w:p>
        </w:tc>
      </w:tr>
      <w:tr w:rsidR="0039778E" w:rsidRPr="00BD62AA" w14:paraId="503DA9AE" w14:textId="77777777" w:rsidTr="000B1517">
        <w:tc>
          <w:tcPr>
            <w:tcW w:w="2155" w:type="dxa"/>
          </w:tcPr>
          <w:p w14:paraId="6751BC37" w14:textId="525F21A7" w:rsidR="0039778E" w:rsidRPr="00BD62AA" w:rsidRDefault="0039778E" w:rsidP="0039778E">
            <w:pPr>
              <w:rPr>
                <w:rFonts w:ascii="Avenir Next LT Pro" w:hAnsi="Avenir Next LT Pro"/>
                <w:sz w:val="22"/>
                <w:szCs w:val="22"/>
              </w:rPr>
            </w:pPr>
            <w:r w:rsidRPr="00BD62AA">
              <w:rPr>
                <w:rFonts w:ascii="Avenir Next LT Pro" w:hAnsi="Avenir Next LT Pro"/>
                <w:sz w:val="22"/>
                <w:szCs w:val="22"/>
              </w:rPr>
              <w:t>11:00 – 12:00</w:t>
            </w:r>
          </w:p>
        </w:tc>
        <w:tc>
          <w:tcPr>
            <w:tcW w:w="7195" w:type="dxa"/>
          </w:tcPr>
          <w:p w14:paraId="5C0DC451" w14:textId="13085686" w:rsidR="0039778E" w:rsidRPr="00DC36C6" w:rsidRDefault="0039778E" w:rsidP="0039778E">
            <w:pPr>
              <w:rPr>
                <w:rFonts w:ascii="Avenir Next LT Pro" w:hAnsi="Avenir Next LT Pro"/>
                <w:i/>
                <w:iCs/>
                <w:sz w:val="22"/>
                <w:szCs w:val="22"/>
              </w:rPr>
            </w:pPr>
            <w:r w:rsidRPr="00BD62AA">
              <w:rPr>
                <w:rFonts w:ascii="Avenir Next LT Pro" w:hAnsi="Avenir Next LT Pro"/>
                <w:sz w:val="22"/>
                <w:szCs w:val="22"/>
              </w:rPr>
              <w:t>Farm to Fork Academy Awards Ceremony</w:t>
            </w:r>
            <w:r w:rsidRPr="00BD62AA">
              <w:rPr>
                <w:rFonts w:ascii="Avenir Next LT Pro" w:hAnsi="Avenir Next LT Pro"/>
                <w:sz w:val="22"/>
                <w:szCs w:val="22"/>
              </w:rPr>
              <w:br/>
            </w:r>
            <w:r w:rsidRPr="00DC36C6">
              <w:rPr>
                <w:rFonts w:ascii="Avenir Next LT Pro" w:hAnsi="Avenir Next LT Pro"/>
                <w:i/>
                <w:iCs/>
                <w:sz w:val="22"/>
                <w:szCs w:val="22"/>
              </w:rPr>
              <w:t xml:space="preserve">Recognising outstanding initiatives and contributions promoting sustainable farming, environmet protecion and climate change adaptation, </w:t>
            </w:r>
          </w:p>
          <w:p w14:paraId="45AE714E" w14:textId="41EC099A" w:rsidR="0039778E" w:rsidRPr="00BD62AA" w:rsidRDefault="0039778E" w:rsidP="0039778E">
            <w:pPr>
              <w:rPr>
                <w:rFonts w:ascii="Avenir Next LT Pro" w:hAnsi="Avenir Next LT Pro"/>
                <w:sz w:val="22"/>
                <w:szCs w:val="22"/>
              </w:rPr>
            </w:pPr>
          </w:p>
        </w:tc>
      </w:tr>
      <w:tr w:rsidR="0039778E" w:rsidRPr="00BD62AA" w14:paraId="597AE182" w14:textId="77777777" w:rsidTr="000B1517">
        <w:tc>
          <w:tcPr>
            <w:tcW w:w="2155" w:type="dxa"/>
          </w:tcPr>
          <w:p w14:paraId="6879B8ED" w14:textId="35E35C0C" w:rsidR="0039778E" w:rsidRPr="00BD62AA" w:rsidRDefault="0039778E" w:rsidP="0039778E">
            <w:pPr>
              <w:rPr>
                <w:rFonts w:ascii="Avenir Next LT Pro" w:hAnsi="Avenir Next LT Pro"/>
                <w:sz w:val="22"/>
                <w:szCs w:val="22"/>
              </w:rPr>
            </w:pPr>
            <w:r w:rsidRPr="00BD62AA">
              <w:rPr>
                <w:rFonts w:ascii="Avenir Next LT Pro" w:hAnsi="Avenir Next LT Pro"/>
                <w:sz w:val="22"/>
                <w:szCs w:val="22"/>
              </w:rPr>
              <w:t>12:</w:t>
            </w:r>
            <w:r w:rsidR="00DC36C6">
              <w:rPr>
                <w:rFonts w:ascii="Avenir Next LT Pro" w:hAnsi="Avenir Next LT Pro"/>
                <w:sz w:val="22"/>
                <w:szCs w:val="22"/>
              </w:rPr>
              <w:t>0</w:t>
            </w:r>
            <w:r w:rsidRPr="00BD62AA">
              <w:rPr>
                <w:rFonts w:ascii="Avenir Next LT Pro" w:hAnsi="Avenir Next LT Pro"/>
                <w:sz w:val="22"/>
                <w:szCs w:val="22"/>
              </w:rPr>
              <w:t>0 – 1</w:t>
            </w:r>
            <w:r w:rsidR="00DC36C6">
              <w:rPr>
                <w:rFonts w:ascii="Avenir Next LT Pro" w:hAnsi="Avenir Next LT Pro"/>
                <w:sz w:val="22"/>
                <w:szCs w:val="22"/>
              </w:rPr>
              <w:t>2</w:t>
            </w:r>
            <w:r w:rsidRPr="00BD62AA">
              <w:rPr>
                <w:rFonts w:ascii="Avenir Next LT Pro" w:hAnsi="Avenir Next LT Pro"/>
                <w:sz w:val="22"/>
                <w:szCs w:val="22"/>
              </w:rPr>
              <w:t>:</w:t>
            </w:r>
            <w:r w:rsidR="00DC36C6">
              <w:rPr>
                <w:rFonts w:ascii="Avenir Next LT Pro" w:hAnsi="Avenir Next LT Pro"/>
                <w:sz w:val="22"/>
                <w:szCs w:val="22"/>
              </w:rPr>
              <w:t>3</w:t>
            </w:r>
            <w:r w:rsidRPr="00BD62AA">
              <w:rPr>
                <w:rFonts w:ascii="Avenir Next LT Pro" w:hAnsi="Avenir Next LT Pro"/>
                <w:sz w:val="22"/>
                <w:szCs w:val="22"/>
              </w:rPr>
              <w:t>0</w:t>
            </w:r>
          </w:p>
        </w:tc>
        <w:tc>
          <w:tcPr>
            <w:tcW w:w="7195" w:type="dxa"/>
          </w:tcPr>
          <w:p w14:paraId="062A0A01" w14:textId="6E4F06F5" w:rsidR="0039778E" w:rsidRPr="00BD62AA" w:rsidRDefault="0039778E" w:rsidP="0039778E">
            <w:pPr>
              <w:rPr>
                <w:rFonts w:ascii="Avenir Next LT Pro" w:hAnsi="Avenir Next LT Pro"/>
                <w:sz w:val="22"/>
                <w:szCs w:val="22"/>
              </w:rPr>
            </w:pPr>
            <w:r w:rsidRPr="00BD62AA">
              <w:rPr>
                <w:rFonts w:ascii="Avenir Next LT Pro" w:hAnsi="Avenir Next LT Pro"/>
                <w:sz w:val="22"/>
                <w:szCs w:val="22"/>
              </w:rPr>
              <w:t>Official closing of the 4th Albanian Rural Parliament</w:t>
            </w:r>
          </w:p>
          <w:p w14:paraId="31AB49D8" w14:textId="15CE7DB7" w:rsidR="0039778E" w:rsidRPr="00BD62AA" w:rsidRDefault="0039778E" w:rsidP="0039778E">
            <w:pPr>
              <w:rPr>
                <w:rFonts w:ascii="Avenir Next LT Pro" w:hAnsi="Avenir Next LT Pro"/>
                <w:sz w:val="22"/>
                <w:szCs w:val="22"/>
              </w:rPr>
            </w:pPr>
            <w:r w:rsidRPr="00BD62AA">
              <w:rPr>
                <w:rFonts w:ascii="Avenir Next LT Pro" w:hAnsi="Avenir Next LT Pro"/>
                <w:sz w:val="22"/>
                <w:szCs w:val="22"/>
              </w:rPr>
              <w:t>Key takeaways from the 4th Albanian Rural Parliament</w:t>
            </w:r>
          </w:p>
          <w:p w14:paraId="448FF377" w14:textId="23D9F9B9" w:rsidR="0039778E" w:rsidRPr="00BD62AA" w:rsidRDefault="0039778E" w:rsidP="0039778E">
            <w:pPr>
              <w:rPr>
                <w:rFonts w:ascii="Avenir Next LT Pro" w:hAnsi="Avenir Next LT Pro"/>
                <w:sz w:val="22"/>
                <w:szCs w:val="22"/>
              </w:rPr>
            </w:pPr>
            <w:r w:rsidRPr="00BD62AA">
              <w:rPr>
                <w:rFonts w:ascii="Avenir Next LT Pro" w:hAnsi="Avenir Next LT Pro"/>
                <w:sz w:val="22"/>
                <w:szCs w:val="22"/>
              </w:rPr>
              <w:t xml:space="preserve">Next steps: Dissemination of outcomes and monitoring of </w:t>
            </w:r>
            <w:r w:rsidR="00D774B4" w:rsidRPr="00BD62AA">
              <w:rPr>
                <w:rFonts w:ascii="Avenir Next LT Pro" w:hAnsi="Avenir Next LT Pro"/>
                <w:sz w:val="22"/>
                <w:szCs w:val="22"/>
              </w:rPr>
              <w:t>recommendations.</w:t>
            </w:r>
          </w:p>
          <w:p w14:paraId="13A5ED49" w14:textId="77777777" w:rsidR="00396FE3" w:rsidRDefault="0039778E" w:rsidP="000B1517">
            <w:pPr>
              <w:spacing w:line="278" w:lineRule="auto"/>
              <w:rPr>
                <w:rFonts w:ascii="Avenir Next LT Pro" w:hAnsi="Avenir Next LT Pro"/>
                <w:sz w:val="22"/>
                <w:szCs w:val="22"/>
              </w:rPr>
            </w:pPr>
            <w:r w:rsidRPr="00BD62AA">
              <w:rPr>
                <w:rFonts w:ascii="Avenir Next LT Pro" w:hAnsi="Avenir Next LT Pro"/>
                <w:sz w:val="22"/>
                <w:szCs w:val="22"/>
              </w:rPr>
              <w:t>Linkages with Balkan Rural Parliament processes.</w:t>
            </w:r>
          </w:p>
          <w:p w14:paraId="20B84D51" w14:textId="18E573F5" w:rsidR="000B1517" w:rsidRPr="00BD62AA" w:rsidRDefault="000B1517" w:rsidP="000B1517">
            <w:pPr>
              <w:spacing w:line="278" w:lineRule="auto"/>
              <w:rPr>
                <w:rFonts w:ascii="Avenir Next LT Pro" w:hAnsi="Avenir Next LT Pro"/>
                <w:sz w:val="22"/>
                <w:szCs w:val="22"/>
              </w:rPr>
            </w:pPr>
          </w:p>
        </w:tc>
      </w:tr>
      <w:tr w:rsidR="0039778E" w:rsidRPr="00BD62AA" w14:paraId="059507B6" w14:textId="77777777" w:rsidTr="000B1517">
        <w:tc>
          <w:tcPr>
            <w:tcW w:w="2155" w:type="dxa"/>
          </w:tcPr>
          <w:p w14:paraId="0C9E73DF" w14:textId="68E76F5B" w:rsidR="0039778E" w:rsidRPr="00BD62AA" w:rsidRDefault="0039778E" w:rsidP="0039778E">
            <w:pPr>
              <w:rPr>
                <w:rFonts w:ascii="Avenir Next LT Pro" w:hAnsi="Avenir Next LT Pro"/>
                <w:sz w:val="22"/>
                <w:szCs w:val="22"/>
              </w:rPr>
            </w:pPr>
            <w:r w:rsidRPr="00BD62AA">
              <w:rPr>
                <w:rFonts w:ascii="Avenir Next LT Pro" w:hAnsi="Avenir Next LT Pro"/>
                <w:sz w:val="22"/>
                <w:szCs w:val="22"/>
              </w:rPr>
              <w:t xml:space="preserve">13:00 </w:t>
            </w:r>
          </w:p>
        </w:tc>
        <w:tc>
          <w:tcPr>
            <w:tcW w:w="7195" w:type="dxa"/>
          </w:tcPr>
          <w:p w14:paraId="35CFF273" w14:textId="10E367A5" w:rsidR="0039778E" w:rsidRPr="00BD62AA" w:rsidRDefault="0039778E" w:rsidP="0039778E">
            <w:pPr>
              <w:rPr>
                <w:rFonts w:ascii="Avenir Next LT Pro" w:hAnsi="Avenir Next LT Pro"/>
                <w:sz w:val="22"/>
                <w:szCs w:val="22"/>
              </w:rPr>
            </w:pPr>
            <w:r w:rsidRPr="00BD62AA">
              <w:rPr>
                <w:rFonts w:ascii="Avenir Next LT Pro" w:hAnsi="Avenir Next LT Pro"/>
                <w:sz w:val="22"/>
                <w:szCs w:val="22"/>
              </w:rPr>
              <w:t>Lunch &amp; D</w:t>
            </w:r>
            <w:r w:rsidR="0014089B">
              <w:rPr>
                <w:rFonts w:ascii="Avenir Next LT Pro" w:hAnsi="Avenir Next LT Pro"/>
                <w:sz w:val="22"/>
                <w:szCs w:val="22"/>
              </w:rPr>
              <w:t>e</w:t>
            </w:r>
            <w:r w:rsidRPr="00BD62AA">
              <w:rPr>
                <w:rFonts w:ascii="Avenir Next LT Pro" w:hAnsi="Avenir Next LT Pro"/>
                <w:sz w:val="22"/>
                <w:szCs w:val="22"/>
              </w:rPr>
              <w:t>parture</w:t>
            </w:r>
          </w:p>
        </w:tc>
      </w:tr>
    </w:tbl>
    <w:p w14:paraId="1518B62E" w14:textId="77777777" w:rsidR="00922FFD" w:rsidRPr="00BD62AA" w:rsidRDefault="00922FFD" w:rsidP="0039778E">
      <w:pPr>
        <w:rPr>
          <w:rFonts w:ascii="Avenir Next LT Pro" w:hAnsi="Avenir Next LT Pro"/>
          <w:sz w:val="22"/>
          <w:szCs w:val="22"/>
        </w:rPr>
      </w:pPr>
    </w:p>
    <w:sectPr w:rsidR="00922FFD" w:rsidRPr="00BD6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3B3"/>
    <w:multiLevelType w:val="multilevel"/>
    <w:tmpl w:val="2074876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002540D5"/>
    <w:multiLevelType w:val="multilevel"/>
    <w:tmpl w:val="E204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90B78"/>
    <w:multiLevelType w:val="multilevel"/>
    <w:tmpl w:val="72385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837D9"/>
    <w:multiLevelType w:val="multilevel"/>
    <w:tmpl w:val="5D18C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B1868"/>
    <w:multiLevelType w:val="multilevel"/>
    <w:tmpl w:val="2946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F035E2"/>
    <w:multiLevelType w:val="multilevel"/>
    <w:tmpl w:val="E01E7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C3E21"/>
    <w:multiLevelType w:val="multilevel"/>
    <w:tmpl w:val="90D2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C720C9"/>
    <w:multiLevelType w:val="hybridMultilevel"/>
    <w:tmpl w:val="5F00F0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C52759"/>
    <w:multiLevelType w:val="multilevel"/>
    <w:tmpl w:val="7152D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512C6D"/>
    <w:multiLevelType w:val="multilevel"/>
    <w:tmpl w:val="F4C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465BDB"/>
    <w:multiLevelType w:val="multilevel"/>
    <w:tmpl w:val="38D6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637224"/>
    <w:multiLevelType w:val="hybridMultilevel"/>
    <w:tmpl w:val="B2ECB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073DB"/>
    <w:multiLevelType w:val="multilevel"/>
    <w:tmpl w:val="D988B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0E71ED"/>
    <w:multiLevelType w:val="hybridMultilevel"/>
    <w:tmpl w:val="BF78F268"/>
    <w:lvl w:ilvl="0" w:tplc="0932442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367697"/>
    <w:multiLevelType w:val="multilevel"/>
    <w:tmpl w:val="8B6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AE6D75"/>
    <w:multiLevelType w:val="multilevel"/>
    <w:tmpl w:val="FD8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7F1C42"/>
    <w:multiLevelType w:val="multilevel"/>
    <w:tmpl w:val="9C54C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6D2BBB"/>
    <w:multiLevelType w:val="multilevel"/>
    <w:tmpl w:val="CE52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300EE3"/>
    <w:multiLevelType w:val="multilevel"/>
    <w:tmpl w:val="98E6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BA3E6F"/>
    <w:multiLevelType w:val="multilevel"/>
    <w:tmpl w:val="F2960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625021"/>
    <w:multiLevelType w:val="hybridMultilevel"/>
    <w:tmpl w:val="A8704D0C"/>
    <w:lvl w:ilvl="0" w:tplc="0932442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94549D"/>
    <w:multiLevelType w:val="multilevel"/>
    <w:tmpl w:val="CA0A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240F9"/>
    <w:multiLevelType w:val="multilevel"/>
    <w:tmpl w:val="A2367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0A0965"/>
    <w:multiLevelType w:val="multilevel"/>
    <w:tmpl w:val="29A4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6B43DC"/>
    <w:multiLevelType w:val="multilevel"/>
    <w:tmpl w:val="25629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617ED9"/>
    <w:multiLevelType w:val="multilevel"/>
    <w:tmpl w:val="51EC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B07114"/>
    <w:multiLevelType w:val="multilevel"/>
    <w:tmpl w:val="BB18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1F3186"/>
    <w:multiLevelType w:val="multilevel"/>
    <w:tmpl w:val="59C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B72C56"/>
    <w:multiLevelType w:val="multilevel"/>
    <w:tmpl w:val="391A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EB495F"/>
    <w:multiLevelType w:val="multilevel"/>
    <w:tmpl w:val="1196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EB5041"/>
    <w:multiLevelType w:val="multilevel"/>
    <w:tmpl w:val="33221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14148A"/>
    <w:multiLevelType w:val="multilevel"/>
    <w:tmpl w:val="3544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D9133D"/>
    <w:multiLevelType w:val="multilevel"/>
    <w:tmpl w:val="92C8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1E34BA"/>
    <w:multiLevelType w:val="hybridMultilevel"/>
    <w:tmpl w:val="DFD0B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3530C3"/>
    <w:multiLevelType w:val="multilevel"/>
    <w:tmpl w:val="CB42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C5162A"/>
    <w:multiLevelType w:val="multilevel"/>
    <w:tmpl w:val="0AAC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D57ADA"/>
    <w:multiLevelType w:val="multilevel"/>
    <w:tmpl w:val="9CB6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E15578"/>
    <w:multiLevelType w:val="multilevel"/>
    <w:tmpl w:val="298A1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663B9D"/>
    <w:multiLevelType w:val="multilevel"/>
    <w:tmpl w:val="6E9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215CCB"/>
    <w:multiLevelType w:val="hybridMultilevel"/>
    <w:tmpl w:val="381CD318"/>
    <w:lvl w:ilvl="0" w:tplc="F59C28D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2E0CE1"/>
    <w:multiLevelType w:val="multilevel"/>
    <w:tmpl w:val="7C3A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CC149C"/>
    <w:multiLevelType w:val="multilevel"/>
    <w:tmpl w:val="C05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935FE0"/>
    <w:multiLevelType w:val="hybridMultilevel"/>
    <w:tmpl w:val="341A27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23F497E"/>
    <w:multiLevelType w:val="multilevel"/>
    <w:tmpl w:val="5684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494699"/>
    <w:multiLevelType w:val="hybridMultilevel"/>
    <w:tmpl w:val="73A03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3075741"/>
    <w:multiLevelType w:val="multilevel"/>
    <w:tmpl w:val="27CAD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B2777F"/>
    <w:multiLevelType w:val="multilevel"/>
    <w:tmpl w:val="48F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E0209E"/>
    <w:multiLevelType w:val="multilevel"/>
    <w:tmpl w:val="02A2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E32DBE"/>
    <w:multiLevelType w:val="hybridMultilevel"/>
    <w:tmpl w:val="225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1A63A6"/>
    <w:multiLevelType w:val="hybridMultilevel"/>
    <w:tmpl w:val="565A1ABE"/>
    <w:lvl w:ilvl="0" w:tplc="0932442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6356B4"/>
    <w:multiLevelType w:val="multilevel"/>
    <w:tmpl w:val="DF14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306EA5"/>
    <w:multiLevelType w:val="multilevel"/>
    <w:tmpl w:val="ED1E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12785E"/>
    <w:multiLevelType w:val="multilevel"/>
    <w:tmpl w:val="0498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190830"/>
    <w:multiLevelType w:val="multilevel"/>
    <w:tmpl w:val="72523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8948D1"/>
    <w:multiLevelType w:val="multilevel"/>
    <w:tmpl w:val="99A0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C12D1A"/>
    <w:multiLevelType w:val="multilevel"/>
    <w:tmpl w:val="11DE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C47ACC"/>
    <w:multiLevelType w:val="multilevel"/>
    <w:tmpl w:val="6816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2A1A68"/>
    <w:multiLevelType w:val="multilevel"/>
    <w:tmpl w:val="8AD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DE7D0A"/>
    <w:multiLevelType w:val="multilevel"/>
    <w:tmpl w:val="89D07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461579"/>
    <w:multiLevelType w:val="multilevel"/>
    <w:tmpl w:val="14B4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A64BCE"/>
    <w:multiLevelType w:val="multilevel"/>
    <w:tmpl w:val="D0CC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D00D84"/>
    <w:multiLevelType w:val="multilevel"/>
    <w:tmpl w:val="4ACC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08323A"/>
    <w:multiLevelType w:val="hybridMultilevel"/>
    <w:tmpl w:val="1E68E86C"/>
    <w:lvl w:ilvl="0" w:tplc="145EBE68">
      <w:start w:val="2"/>
      <w:numFmt w:val="bullet"/>
      <w:lvlText w:val="-"/>
      <w:lvlJc w:val="left"/>
      <w:pPr>
        <w:ind w:left="720" w:hanging="360"/>
      </w:pPr>
      <w:rPr>
        <w:rFonts w:ascii="Avenir Next LT Pro" w:eastAsia="Times New Roman" w:hAnsi="Avenir Next LT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0092F6A"/>
    <w:multiLevelType w:val="hybridMultilevel"/>
    <w:tmpl w:val="58A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1457C4"/>
    <w:multiLevelType w:val="multilevel"/>
    <w:tmpl w:val="698C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DF2FDC"/>
    <w:multiLevelType w:val="hybridMultilevel"/>
    <w:tmpl w:val="73A03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7C03C11"/>
    <w:multiLevelType w:val="multilevel"/>
    <w:tmpl w:val="2F2E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0B5AD6"/>
    <w:multiLevelType w:val="multilevel"/>
    <w:tmpl w:val="214E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8D427B"/>
    <w:multiLevelType w:val="multilevel"/>
    <w:tmpl w:val="5E8E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C649FB"/>
    <w:multiLevelType w:val="multilevel"/>
    <w:tmpl w:val="DAC6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E241FB"/>
    <w:multiLevelType w:val="multilevel"/>
    <w:tmpl w:val="01FC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AC738A"/>
    <w:multiLevelType w:val="hybridMultilevel"/>
    <w:tmpl w:val="EAC0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DCA5D0F"/>
    <w:multiLevelType w:val="multilevel"/>
    <w:tmpl w:val="802E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995E41"/>
    <w:multiLevelType w:val="multilevel"/>
    <w:tmpl w:val="3C4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0D4B10"/>
    <w:multiLevelType w:val="hybridMultilevel"/>
    <w:tmpl w:val="067ADCFC"/>
    <w:lvl w:ilvl="0" w:tplc="20FA9D82">
      <w:start w:val="3"/>
      <w:numFmt w:val="bullet"/>
      <w:lvlText w:val="-"/>
      <w:lvlJc w:val="left"/>
      <w:pPr>
        <w:ind w:left="720" w:hanging="360"/>
      </w:pPr>
      <w:rPr>
        <w:rFonts w:ascii="Avenir Next LT Pro" w:eastAsia="Times New Roman" w:hAnsi="Avenir Next LT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B31FD8"/>
    <w:multiLevelType w:val="multilevel"/>
    <w:tmpl w:val="9652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BC526E"/>
    <w:multiLevelType w:val="hybridMultilevel"/>
    <w:tmpl w:val="12F6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9E2C8D"/>
    <w:multiLevelType w:val="multilevel"/>
    <w:tmpl w:val="C5BE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2C056B"/>
    <w:multiLevelType w:val="multilevel"/>
    <w:tmpl w:val="FE12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71656C"/>
    <w:multiLevelType w:val="multilevel"/>
    <w:tmpl w:val="43A2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2A7E76"/>
    <w:multiLevelType w:val="multilevel"/>
    <w:tmpl w:val="B220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776D2A"/>
    <w:multiLevelType w:val="multilevel"/>
    <w:tmpl w:val="7BBA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9B0CCA"/>
    <w:multiLevelType w:val="hybridMultilevel"/>
    <w:tmpl w:val="BC1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B872B3"/>
    <w:multiLevelType w:val="multilevel"/>
    <w:tmpl w:val="1F8EF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EA7E1D"/>
    <w:multiLevelType w:val="multilevel"/>
    <w:tmpl w:val="E66C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8315F67"/>
    <w:multiLevelType w:val="multilevel"/>
    <w:tmpl w:val="5FE0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ED1193"/>
    <w:multiLevelType w:val="multilevel"/>
    <w:tmpl w:val="B58A0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F07EB8"/>
    <w:multiLevelType w:val="multilevel"/>
    <w:tmpl w:val="5138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594BCF"/>
    <w:multiLevelType w:val="multilevel"/>
    <w:tmpl w:val="1D6AD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95A7CEE"/>
    <w:multiLevelType w:val="hybridMultilevel"/>
    <w:tmpl w:val="0BFE65C8"/>
    <w:lvl w:ilvl="0" w:tplc="145EBE68">
      <w:start w:val="2"/>
      <w:numFmt w:val="bullet"/>
      <w:lvlText w:val="-"/>
      <w:lvlJc w:val="left"/>
      <w:pPr>
        <w:ind w:left="720" w:hanging="360"/>
      </w:pPr>
      <w:rPr>
        <w:rFonts w:ascii="Avenir Next LT Pro" w:eastAsia="Times New Roman" w:hAnsi="Avenir Next LT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B726F2"/>
    <w:multiLevelType w:val="multilevel"/>
    <w:tmpl w:val="96D8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06100F"/>
    <w:multiLevelType w:val="multilevel"/>
    <w:tmpl w:val="8AEE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991010"/>
    <w:multiLevelType w:val="multilevel"/>
    <w:tmpl w:val="CFD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CD3E3C"/>
    <w:multiLevelType w:val="multilevel"/>
    <w:tmpl w:val="90FE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0F2CCD"/>
    <w:multiLevelType w:val="multilevel"/>
    <w:tmpl w:val="0538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E17C68"/>
    <w:multiLevelType w:val="multilevel"/>
    <w:tmpl w:val="0468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62D5EE1"/>
    <w:multiLevelType w:val="hybridMultilevel"/>
    <w:tmpl w:val="63169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5F660F"/>
    <w:multiLevelType w:val="multilevel"/>
    <w:tmpl w:val="19DA3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0828CF"/>
    <w:multiLevelType w:val="hybridMultilevel"/>
    <w:tmpl w:val="73A03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8A820CC"/>
    <w:multiLevelType w:val="multilevel"/>
    <w:tmpl w:val="D3F4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C25BDE"/>
    <w:multiLevelType w:val="hybridMultilevel"/>
    <w:tmpl w:val="41829930"/>
    <w:lvl w:ilvl="0" w:tplc="0932442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1410F2"/>
    <w:multiLevelType w:val="multilevel"/>
    <w:tmpl w:val="743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7C1FB8"/>
    <w:multiLevelType w:val="multilevel"/>
    <w:tmpl w:val="FD288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C57E75"/>
    <w:multiLevelType w:val="multilevel"/>
    <w:tmpl w:val="24B0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C91277"/>
    <w:multiLevelType w:val="hybridMultilevel"/>
    <w:tmpl w:val="43C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D2258E6"/>
    <w:multiLevelType w:val="multilevel"/>
    <w:tmpl w:val="89109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654CC3"/>
    <w:multiLevelType w:val="hybridMultilevel"/>
    <w:tmpl w:val="C88AD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AB433C"/>
    <w:multiLevelType w:val="hybridMultilevel"/>
    <w:tmpl w:val="26DE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9301A3"/>
    <w:multiLevelType w:val="multilevel"/>
    <w:tmpl w:val="F188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53517">
    <w:abstractNumId w:val="99"/>
  </w:num>
  <w:num w:numId="2" w16cid:durableId="586235426">
    <w:abstractNumId w:val="95"/>
  </w:num>
  <w:num w:numId="3" w16cid:durableId="634945302">
    <w:abstractNumId w:val="18"/>
  </w:num>
  <w:num w:numId="4" w16cid:durableId="566112266">
    <w:abstractNumId w:val="61"/>
  </w:num>
  <w:num w:numId="5" w16cid:durableId="1505048947">
    <w:abstractNumId w:val="92"/>
  </w:num>
  <w:num w:numId="6" w16cid:durableId="469253310">
    <w:abstractNumId w:val="40"/>
  </w:num>
  <w:num w:numId="7" w16cid:durableId="250049640">
    <w:abstractNumId w:val="2"/>
  </w:num>
  <w:num w:numId="8" w16cid:durableId="1575313872">
    <w:abstractNumId w:val="102"/>
  </w:num>
  <w:num w:numId="9" w16cid:durableId="1785687">
    <w:abstractNumId w:val="47"/>
  </w:num>
  <w:num w:numId="10" w16cid:durableId="145359744">
    <w:abstractNumId w:val="41"/>
  </w:num>
  <w:num w:numId="11" w16cid:durableId="1784421606">
    <w:abstractNumId w:val="86"/>
  </w:num>
  <w:num w:numId="12" w16cid:durableId="785851857">
    <w:abstractNumId w:val="78"/>
  </w:num>
  <w:num w:numId="13" w16cid:durableId="1909145941">
    <w:abstractNumId w:val="6"/>
  </w:num>
  <w:num w:numId="14" w16cid:durableId="2077239958">
    <w:abstractNumId w:val="16"/>
  </w:num>
  <w:num w:numId="15" w16cid:durableId="679698741">
    <w:abstractNumId w:val="8"/>
  </w:num>
  <w:num w:numId="16" w16cid:durableId="357972745">
    <w:abstractNumId w:val="105"/>
  </w:num>
  <w:num w:numId="17" w16cid:durableId="2106999080">
    <w:abstractNumId w:val="24"/>
  </w:num>
  <w:num w:numId="18" w16cid:durableId="1923443011">
    <w:abstractNumId w:val="59"/>
  </w:num>
  <w:num w:numId="19" w16cid:durableId="1902329374">
    <w:abstractNumId w:val="97"/>
  </w:num>
  <w:num w:numId="20" w16cid:durableId="1760131776">
    <w:abstractNumId w:val="67"/>
  </w:num>
  <w:num w:numId="21" w16cid:durableId="1999574546">
    <w:abstractNumId w:val="94"/>
  </w:num>
  <w:num w:numId="22" w16cid:durableId="505053048">
    <w:abstractNumId w:val="66"/>
  </w:num>
  <w:num w:numId="23" w16cid:durableId="819808989">
    <w:abstractNumId w:val="4"/>
  </w:num>
  <w:num w:numId="24" w16cid:durableId="1761482880">
    <w:abstractNumId w:val="34"/>
  </w:num>
  <w:num w:numId="25" w16cid:durableId="965308682">
    <w:abstractNumId w:val="19"/>
  </w:num>
  <w:num w:numId="26" w16cid:durableId="1116875417">
    <w:abstractNumId w:val="83"/>
  </w:num>
  <w:num w:numId="27" w16cid:durableId="280847540">
    <w:abstractNumId w:val="70"/>
  </w:num>
  <w:num w:numId="28" w16cid:durableId="1970938423">
    <w:abstractNumId w:val="75"/>
  </w:num>
  <w:num w:numId="29" w16cid:durableId="1937401702">
    <w:abstractNumId w:val="80"/>
  </w:num>
  <w:num w:numId="30" w16cid:durableId="1812399491">
    <w:abstractNumId w:val="101"/>
  </w:num>
  <w:num w:numId="31" w16cid:durableId="534654804">
    <w:abstractNumId w:val="36"/>
  </w:num>
  <w:num w:numId="32" w16cid:durableId="1772896662">
    <w:abstractNumId w:val="91"/>
  </w:num>
  <w:num w:numId="33" w16cid:durableId="267078984">
    <w:abstractNumId w:val="85"/>
  </w:num>
  <w:num w:numId="34" w16cid:durableId="1092050376">
    <w:abstractNumId w:val="26"/>
  </w:num>
  <w:num w:numId="35" w16cid:durableId="449015903">
    <w:abstractNumId w:val="15"/>
  </w:num>
  <w:num w:numId="36" w16cid:durableId="131218022">
    <w:abstractNumId w:val="84"/>
  </w:num>
  <w:num w:numId="37" w16cid:durableId="1065448552">
    <w:abstractNumId w:val="38"/>
  </w:num>
  <w:num w:numId="38" w16cid:durableId="1778990044">
    <w:abstractNumId w:val="5"/>
  </w:num>
  <w:num w:numId="39" w16cid:durableId="1821267797">
    <w:abstractNumId w:val="37"/>
  </w:num>
  <w:num w:numId="40" w16cid:durableId="844126726">
    <w:abstractNumId w:val="76"/>
  </w:num>
  <w:num w:numId="41" w16cid:durableId="610741511">
    <w:abstractNumId w:val="23"/>
  </w:num>
  <w:num w:numId="42" w16cid:durableId="1115053190">
    <w:abstractNumId w:val="27"/>
  </w:num>
  <w:num w:numId="43" w16cid:durableId="1064178683">
    <w:abstractNumId w:val="60"/>
  </w:num>
  <w:num w:numId="44" w16cid:durableId="1365011938">
    <w:abstractNumId w:val="50"/>
  </w:num>
  <w:num w:numId="45" w16cid:durableId="626354100">
    <w:abstractNumId w:val="54"/>
  </w:num>
  <w:num w:numId="46" w16cid:durableId="1361667909">
    <w:abstractNumId w:val="88"/>
  </w:num>
  <w:num w:numId="47" w16cid:durableId="1377504635">
    <w:abstractNumId w:val="10"/>
  </w:num>
  <w:num w:numId="48" w16cid:durableId="358315866">
    <w:abstractNumId w:val="73"/>
  </w:num>
  <w:num w:numId="49" w16cid:durableId="499085607">
    <w:abstractNumId w:val="108"/>
  </w:num>
  <w:num w:numId="50" w16cid:durableId="910501093">
    <w:abstractNumId w:val="46"/>
  </w:num>
  <w:num w:numId="51" w16cid:durableId="590092472">
    <w:abstractNumId w:val="28"/>
  </w:num>
  <w:num w:numId="52" w16cid:durableId="139737265">
    <w:abstractNumId w:val="0"/>
  </w:num>
  <w:num w:numId="53" w16cid:durableId="1173491810">
    <w:abstractNumId w:val="22"/>
  </w:num>
  <w:num w:numId="54" w16cid:durableId="235944946">
    <w:abstractNumId w:val="57"/>
  </w:num>
  <w:num w:numId="55" w16cid:durableId="1763259868">
    <w:abstractNumId w:val="82"/>
  </w:num>
  <w:num w:numId="56" w16cid:durableId="1538548770">
    <w:abstractNumId w:val="42"/>
  </w:num>
  <w:num w:numId="57" w16cid:durableId="1918129385">
    <w:abstractNumId w:val="3"/>
  </w:num>
  <w:num w:numId="58" w16cid:durableId="1165705994">
    <w:abstractNumId w:val="68"/>
  </w:num>
  <w:num w:numId="59" w16cid:durableId="1871336867">
    <w:abstractNumId w:val="103"/>
  </w:num>
  <w:num w:numId="60" w16cid:durableId="2051569725">
    <w:abstractNumId w:val="17"/>
  </w:num>
  <w:num w:numId="61" w16cid:durableId="2034649413">
    <w:abstractNumId w:val="25"/>
  </w:num>
  <w:num w:numId="62" w16cid:durableId="724645978">
    <w:abstractNumId w:val="14"/>
  </w:num>
  <w:num w:numId="63" w16cid:durableId="314601687">
    <w:abstractNumId w:val="32"/>
  </w:num>
  <w:num w:numId="64" w16cid:durableId="765734579">
    <w:abstractNumId w:val="31"/>
  </w:num>
  <w:num w:numId="65" w16cid:durableId="252204900">
    <w:abstractNumId w:val="53"/>
  </w:num>
  <w:num w:numId="66" w16cid:durableId="1875075286">
    <w:abstractNumId w:val="69"/>
  </w:num>
  <w:num w:numId="67" w16cid:durableId="2010017931">
    <w:abstractNumId w:val="55"/>
  </w:num>
  <w:num w:numId="68" w16cid:durableId="283773791">
    <w:abstractNumId w:val="79"/>
  </w:num>
  <w:num w:numId="69" w16cid:durableId="2103990258">
    <w:abstractNumId w:val="93"/>
  </w:num>
  <w:num w:numId="70" w16cid:durableId="33967990">
    <w:abstractNumId w:val="33"/>
  </w:num>
  <w:num w:numId="71" w16cid:durableId="1172178598">
    <w:abstractNumId w:val="65"/>
  </w:num>
  <w:num w:numId="72" w16cid:durableId="2067026480">
    <w:abstractNumId w:val="72"/>
  </w:num>
  <w:num w:numId="73" w16cid:durableId="1385830008">
    <w:abstractNumId w:val="52"/>
  </w:num>
  <w:num w:numId="74" w16cid:durableId="1418088348">
    <w:abstractNumId w:val="51"/>
  </w:num>
  <w:num w:numId="75" w16cid:durableId="1326515680">
    <w:abstractNumId w:val="77"/>
  </w:num>
  <w:num w:numId="76" w16cid:durableId="1998993926">
    <w:abstractNumId w:val="29"/>
  </w:num>
  <w:num w:numId="77" w16cid:durableId="1314335696">
    <w:abstractNumId w:val="43"/>
  </w:num>
  <w:num w:numId="78" w16cid:durableId="1769698474">
    <w:abstractNumId w:val="21"/>
  </w:num>
  <w:num w:numId="79" w16cid:durableId="380784894">
    <w:abstractNumId w:val="90"/>
  </w:num>
  <w:num w:numId="80" w16cid:durableId="2074622963">
    <w:abstractNumId w:val="58"/>
  </w:num>
  <w:num w:numId="81" w16cid:durableId="877667345">
    <w:abstractNumId w:val="30"/>
  </w:num>
  <w:num w:numId="82" w16cid:durableId="645821023">
    <w:abstractNumId w:val="87"/>
  </w:num>
  <w:num w:numId="83" w16cid:durableId="2029286129">
    <w:abstractNumId w:val="81"/>
  </w:num>
  <w:num w:numId="84" w16cid:durableId="632709583">
    <w:abstractNumId w:val="64"/>
  </w:num>
  <w:num w:numId="85" w16cid:durableId="379325986">
    <w:abstractNumId w:val="12"/>
  </w:num>
  <w:num w:numId="86" w16cid:durableId="237523904">
    <w:abstractNumId w:val="48"/>
  </w:num>
  <w:num w:numId="87" w16cid:durableId="199322292">
    <w:abstractNumId w:val="63"/>
  </w:num>
  <w:num w:numId="88" w16cid:durableId="1004239407">
    <w:abstractNumId w:val="98"/>
  </w:num>
  <w:num w:numId="89" w16cid:durableId="254049675">
    <w:abstractNumId w:val="44"/>
  </w:num>
  <w:num w:numId="90" w16cid:durableId="2003468216">
    <w:abstractNumId w:val="107"/>
  </w:num>
  <w:num w:numId="91" w16cid:durableId="97993702">
    <w:abstractNumId w:val="74"/>
  </w:num>
  <w:num w:numId="92" w16cid:durableId="1763453984">
    <w:abstractNumId w:val="71"/>
  </w:num>
  <w:num w:numId="93" w16cid:durableId="1778984909">
    <w:abstractNumId w:val="7"/>
  </w:num>
  <w:num w:numId="94" w16cid:durableId="2095281128">
    <w:abstractNumId w:val="56"/>
  </w:num>
  <w:num w:numId="95" w16cid:durableId="1480267351">
    <w:abstractNumId w:val="1"/>
  </w:num>
  <w:num w:numId="96" w16cid:durableId="2140562861">
    <w:abstractNumId w:val="104"/>
  </w:num>
  <w:num w:numId="97" w16cid:durableId="260837303">
    <w:abstractNumId w:val="20"/>
  </w:num>
  <w:num w:numId="98" w16cid:durableId="354818376">
    <w:abstractNumId w:val="13"/>
  </w:num>
  <w:num w:numId="99" w16cid:durableId="454062270">
    <w:abstractNumId w:val="100"/>
  </w:num>
  <w:num w:numId="100" w16cid:durableId="1789740151">
    <w:abstractNumId w:val="49"/>
  </w:num>
  <w:num w:numId="101" w16cid:durableId="2014258083">
    <w:abstractNumId w:val="106"/>
  </w:num>
  <w:num w:numId="102" w16cid:durableId="1337538435">
    <w:abstractNumId w:val="11"/>
  </w:num>
  <w:num w:numId="103" w16cid:durableId="1818760664">
    <w:abstractNumId w:val="96"/>
  </w:num>
  <w:num w:numId="104" w16cid:durableId="260840913">
    <w:abstractNumId w:val="9"/>
  </w:num>
  <w:num w:numId="105" w16cid:durableId="1288196727">
    <w:abstractNumId w:val="45"/>
  </w:num>
  <w:num w:numId="106" w16cid:durableId="1132678674">
    <w:abstractNumId w:val="35"/>
  </w:num>
  <w:num w:numId="107" w16cid:durableId="1121025458">
    <w:abstractNumId w:val="39"/>
  </w:num>
  <w:num w:numId="108" w16cid:durableId="614218855">
    <w:abstractNumId w:val="62"/>
  </w:num>
  <w:num w:numId="109" w16cid:durableId="205291407">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A1"/>
    <w:rsid w:val="000078B9"/>
    <w:rsid w:val="00063EA1"/>
    <w:rsid w:val="000A403B"/>
    <w:rsid w:val="000B1517"/>
    <w:rsid w:val="000B23DF"/>
    <w:rsid w:val="000C5000"/>
    <w:rsid w:val="0014089B"/>
    <w:rsid w:val="0015491F"/>
    <w:rsid w:val="001F35DC"/>
    <w:rsid w:val="001F37A4"/>
    <w:rsid w:val="002015FB"/>
    <w:rsid w:val="00201F4D"/>
    <w:rsid w:val="00233FF4"/>
    <w:rsid w:val="0024381A"/>
    <w:rsid w:val="002A02F6"/>
    <w:rsid w:val="002C5F67"/>
    <w:rsid w:val="002D030E"/>
    <w:rsid w:val="002D41F3"/>
    <w:rsid w:val="002F68FC"/>
    <w:rsid w:val="00373B80"/>
    <w:rsid w:val="00394A33"/>
    <w:rsid w:val="00396FE3"/>
    <w:rsid w:val="0039778E"/>
    <w:rsid w:val="003D55E8"/>
    <w:rsid w:val="004231E8"/>
    <w:rsid w:val="0046621A"/>
    <w:rsid w:val="00472ED6"/>
    <w:rsid w:val="0049444C"/>
    <w:rsid w:val="004B7164"/>
    <w:rsid w:val="004C6E59"/>
    <w:rsid w:val="004D71F5"/>
    <w:rsid w:val="004F52B6"/>
    <w:rsid w:val="005030AB"/>
    <w:rsid w:val="00511B17"/>
    <w:rsid w:val="00536FF7"/>
    <w:rsid w:val="00552E22"/>
    <w:rsid w:val="005A112C"/>
    <w:rsid w:val="005A1F59"/>
    <w:rsid w:val="005A5500"/>
    <w:rsid w:val="005B3AC4"/>
    <w:rsid w:val="005B4CF2"/>
    <w:rsid w:val="005B518A"/>
    <w:rsid w:val="005C575A"/>
    <w:rsid w:val="005D696B"/>
    <w:rsid w:val="00615E20"/>
    <w:rsid w:val="00654E33"/>
    <w:rsid w:val="00656E7D"/>
    <w:rsid w:val="006764EB"/>
    <w:rsid w:val="00677B5C"/>
    <w:rsid w:val="00684851"/>
    <w:rsid w:val="006872F1"/>
    <w:rsid w:val="006906C7"/>
    <w:rsid w:val="00696DAB"/>
    <w:rsid w:val="006B2DE0"/>
    <w:rsid w:val="006C5915"/>
    <w:rsid w:val="00701D52"/>
    <w:rsid w:val="00702C8F"/>
    <w:rsid w:val="007444D6"/>
    <w:rsid w:val="00780A01"/>
    <w:rsid w:val="00793067"/>
    <w:rsid w:val="007C7016"/>
    <w:rsid w:val="00802116"/>
    <w:rsid w:val="00815478"/>
    <w:rsid w:val="0082135A"/>
    <w:rsid w:val="00827800"/>
    <w:rsid w:val="00837A03"/>
    <w:rsid w:val="008706FF"/>
    <w:rsid w:val="00877996"/>
    <w:rsid w:val="00892E4E"/>
    <w:rsid w:val="0089425A"/>
    <w:rsid w:val="008B54D1"/>
    <w:rsid w:val="008B7534"/>
    <w:rsid w:val="008E40D5"/>
    <w:rsid w:val="00922FFD"/>
    <w:rsid w:val="00965FA7"/>
    <w:rsid w:val="00973244"/>
    <w:rsid w:val="00990D03"/>
    <w:rsid w:val="00993297"/>
    <w:rsid w:val="009A7DFF"/>
    <w:rsid w:val="009C459F"/>
    <w:rsid w:val="00A04255"/>
    <w:rsid w:val="00A1334E"/>
    <w:rsid w:val="00A30E76"/>
    <w:rsid w:val="00A34767"/>
    <w:rsid w:val="00A47BCD"/>
    <w:rsid w:val="00A548CD"/>
    <w:rsid w:val="00A56A28"/>
    <w:rsid w:val="00A91110"/>
    <w:rsid w:val="00A96FEA"/>
    <w:rsid w:val="00B27C1D"/>
    <w:rsid w:val="00B3078B"/>
    <w:rsid w:val="00B657FF"/>
    <w:rsid w:val="00B729EF"/>
    <w:rsid w:val="00B804DE"/>
    <w:rsid w:val="00BB2A6D"/>
    <w:rsid w:val="00BD62AA"/>
    <w:rsid w:val="00C128EB"/>
    <w:rsid w:val="00C25DEB"/>
    <w:rsid w:val="00C537B1"/>
    <w:rsid w:val="00C77BFF"/>
    <w:rsid w:val="00C82608"/>
    <w:rsid w:val="00C97EC0"/>
    <w:rsid w:val="00CC054C"/>
    <w:rsid w:val="00CC6EB6"/>
    <w:rsid w:val="00CD416E"/>
    <w:rsid w:val="00CD6180"/>
    <w:rsid w:val="00CD76CE"/>
    <w:rsid w:val="00CE1474"/>
    <w:rsid w:val="00CF69D4"/>
    <w:rsid w:val="00D11CE2"/>
    <w:rsid w:val="00D21BAA"/>
    <w:rsid w:val="00D519B2"/>
    <w:rsid w:val="00D54533"/>
    <w:rsid w:val="00D7507F"/>
    <w:rsid w:val="00D774B4"/>
    <w:rsid w:val="00DB2E4E"/>
    <w:rsid w:val="00DC36C6"/>
    <w:rsid w:val="00DC5FFA"/>
    <w:rsid w:val="00DD48E9"/>
    <w:rsid w:val="00DE3DA7"/>
    <w:rsid w:val="00DE7196"/>
    <w:rsid w:val="00E02CB1"/>
    <w:rsid w:val="00E045CB"/>
    <w:rsid w:val="00E1625E"/>
    <w:rsid w:val="00E37296"/>
    <w:rsid w:val="00E43BDA"/>
    <w:rsid w:val="00E55107"/>
    <w:rsid w:val="00E72E0B"/>
    <w:rsid w:val="00EA0D84"/>
    <w:rsid w:val="00EF1E35"/>
    <w:rsid w:val="00F1071B"/>
    <w:rsid w:val="00F1190C"/>
    <w:rsid w:val="00F249EB"/>
    <w:rsid w:val="00F55B96"/>
    <w:rsid w:val="00F6408B"/>
    <w:rsid w:val="00F963A2"/>
    <w:rsid w:val="00F97A5E"/>
    <w:rsid w:val="00FA4F93"/>
    <w:rsid w:val="00FB793E"/>
    <w:rsid w:val="00FE7CAD"/>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6BE0"/>
  <w15:chartTrackingRefBased/>
  <w15:docId w15:val="{4643FB57-28E0-4D52-A7EF-E844E2AE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EC0"/>
  </w:style>
  <w:style w:type="paragraph" w:styleId="Heading1">
    <w:name w:val="heading 1"/>
    <w:basedOn w:val="Normal"/>
    <w:next w:val="Normal"/>
    <w:link w:val="Heading1Char"/>
    <w:uiPriority w:val="9"/>
    <w:qFormat/>
    <w:rsid w:val="00063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3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3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A1"/>
    <w:rPr>
      <w:rFonts w:eastAsiaTheme="majorEastAsia" w:cstheme="majorBidi"/>
      <w:color w:val="272727" w:themeColor="text1" w:themeTint="D8"/>
    </w:rPr>
  </w:style>
  <w:style w:type="paragraph" w:styleId="Title">
    <w:name w:val="Title"/>
    <w:basedOn w:val="Normal"/>
    <w:next w:val="Normal"/>
    <w:link w:val="TitleChar"/>
    <w:uiPriority w:val="10"/>
    <w:qFormat/>
    <w:rsid w:val="00063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A1"/>
    <w:pPr>
      <w:spacing w:before="160"/>
      <w:jc w:val="center"/>
    </w:pPr>
    <w:rPr>
      <w:i/>
      <w:iCs/>
      <w:color w:val="404040" w:themeColor="text1" w:themeTint="BF"/>
    </w:rPr>
  </w:style>
  <w:style w:type="character" w:customStyle="1" w:styleId="QuoteChar">
    <w:name w:val="Quote Char"/>
    <w:basedOn w:val="DefaultParagraphFont"/>
    <w:link w:val="Quote"/>
    <w:uiPriority w:val="29"/>
    <w:rsid w:val="00063EA1"/>
    <w:rPr>
      <w:i/>
      <w:iCs/>
      <w:color w:val="404040" w:themeColor="text1" w:themeTint="BF"/>
    </w:rPr>
  </w:style>
  <w:style w:type="paragraph" w:styleId="ListParagraph">
    <w:name w:val="List Paragraph"/>
    <w:basedOn w:val="Normal"/>
    <w:uiPriority w:val="34"/>
    <w:qFormat/>
    <w:rsid w:val="00063EA1"/>
    <w:pPr>
      <w:ind w:left="720"/>
      <w:contextualSpacing/>
    </w:pPr>
  </w:style>
  <w:style w:type="character" w:styleId="IntenseEmphasis">
    <w:name w:val="Intense Emphasis"/>
    <w:basedOn w:val="DefaultParagraphFont"/>
    <w:uiPriority w:val="21"/>
    <w:qFormat/>
    <w:rsid w:val="00063EA1"/>
    <w:rPr>
      <w:i/>
      <w:iCs/>
      <w:color w:val="2F5496" w:themeColor="accent1" w:themeShade="BF"/>
    </w:rPr>
  </w:style>
  <w:style w:type="paragraph" w:styleId="IntenseQuote">
    <w:name w:val="Intense Quote"/>
    <w:basedOn w:val="Normal"/>
    <w:next w:val="Normal"/>
    <w:link w:val="IntenseQuoteChar"/>
    <w:uiPriority w:val="30"/>
    <w:qFormat/>
    <w:rsid w:val="00063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EA1"/>
    <w:rPr>
      <w:i/>
      <w:iCs/>
      <w:color w:val="2F5496" w:themeColor="accent1" w:themeShade="BF"/>
    </w:rPr>
  </w:style>
  <w:style w:type="character" w:styleId="IntenseReference">
    <w:name w:val="Intense Reference"/>
    <w:basedOn w:val="DefaultParagraphFont"/>
    <w:uiPriority w:val="32"/>
    <w:qFormat/>
    <w:rsid w:val="00063EA1"/>
    <w:rPr>
      <w:b/>
      <w:bCs/>
      <w:smallCaps/>
      <w:color w:val="2F5496" w:themeColor="accent1" w:themeShade="BF"/>
      <w:spacing w:val="5"/>
    </w:rPr>
  </w:style>
  <w:style w:type="paragraph" w:styleId="NormalWeb">
    <w:name w:val="Normal (Web)"/>
    <w:basedOn w:val="Normal"/>
    <w:uiPriority w:val="99"/>
    <w:semiHidden/>
    <w:unhideWhenUsed/>
    <w:rsid w:val="005A550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A5500"/>
    <w:rPr>
      <w:i/>
      <w:iCs/>
    </w:rPr>
  </w:style>
  <w:style w:type="character" w:styleId="Strong">
    <w:name w:val="Strong"/>
    <w:basedOn w:val="DefaultParagraphFont"/>
    <w:uiPriority w:val="22"/>
    <w:qFormat/>
    <w:rsid w:val="0089425A"/>
    <w:rPr>
      <w:b/>
      <w:bCs/>
    </w:rPr>
  </w:style>
  <w:style w:type="table" w:styleId="TableGrid">
    <w:name w:val="Table Grid"/>
    <w:basedOn w:val="TableNormal"/>
    <w:uiPriority w:val="39"/>
    <w:rsid w:val="00A5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4FFFC-DD3C-4EAD-BDB4-02B011ED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1392</Words>
  <Characters>7996</Characters>
  <Application>Microsoft Office Word</Application>
  <DocSecurity>0</DocSecurity>
  <Lines>347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Azizaj</dc:creator>
  <cp:keywords/>
  <dc:description/>
  <cp:lastModifiedBy>Evelina Azizaj</cp:lastModifiedBy>
  <cp:revision>3</cp:revision>
  <cp:lastPrinted>2026-02-20T11:31:00Z</cp:lastPrinted>
  <dcterms:created xsi:type="dcterms:W3CDTF">2026-03-03T13:42:00Z</dcterms:created>
  <dcterms:modified xsi:type="dcterms:W3CDTF">2026-03-03T13:59:00Z</dcterms:modified>
</cp:coreProperties>
</file>